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959A5" w14:textId="5D5C7CB8" w:rsidR="002E3E8E" w:rsidRDefault="003C2E1E" w:rsidP="00A93395">
      <w:pPr>
        <w:jc w:val="center"/>
        <w:rPr>
          <w:rFonts w:asciiTheme="majorHAnsi" w:hAnsiTheme="majorHAnsi"/>
          <w:color w:val="7F7F7F" w:themeColor="text1" w:themeTint="80"/>
          <w:sz w:val="56"/>
          <w:szCs w:val="56"/>
        </w:rPr>
      </w:pPr>
      <w:r>
        <w:rPr>
          <w:rFonts w:asciiTheme="majorHAnsi" w:hAnsiTheme="majorHAnsi"/>
          <w:noProof/>
          <w:color w:val="7F7F7F" w:themeColor="text1" w:themeTint="80"/>
          <w:sz w:val="56"/>
          <w:szCs w:val="56"/>
        </w:rPr>
        <w:drawing>
          <wp:inline distT="0" distB="0" distL="0" distR="0" wp14:anchorId="40298EF0" wp14:editId="155D5CD7">
            <wp:extent cx="4038600" cy="591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enstein cover.jpg"/>
                    <pic:cNvPicPr/>
                  </pic:nvPicPr>
                  <pic:blipFill>
                    <a:blip r:embed="rId8">
                      <a:extLst>
                        <a:ext uri="{28A0092B-C50C-407E-A947-70E740481C1C}">
                          <a14:useLocalDpi xmlns:a14="http://schemas.microsoft.com/office/drawing/2010/main" val="0"/>
                        </a:ext>
                      </a:extLst>
                    </a:blip>
                    <a:stretch>
                      <a:fillRect/>
                    </a:stretch>
                  </pic:blipFill>
                  <pic:spPr>
                    <a:xfrm>
                      <a:off x="0" y="0"/>
                      <a:ext cx="4038600" cy="5918200"/>
                    </a:xfrm>
                    <a:prstGeom prst="rect">
                      <a:avLst/>
                    </a:prstGeom>
                  </pic:spPr>
                </pic:pic>
              </a:graphicData>
            </a:graphic>
          </wp:inline>
        </w:drawing>
      </w:r>
    </w:p>
    <w:p w14:paraId="78DA7046" w14:textId="77777777" w:rsidR="00A93395" w:rsidRDefault="00A93395" w:rsidP="003C2E1E">
      <w:pPr>
        <w:rPr>
          <w:rFonts w:asciiTheme="majorHAnsi" w:hAnsiTheme="majorHAnsi"/>
          <w:color w:val="000000" w:themeColor="text1"/>
          <w:sz w:val="44"/>
          <w:szCs w:val="44"/>
        </w:rPr>
      </w:pPr>
    </w:p>
    <w:p w14:paraId="6A70D872" w14:textId="7DB04387" w:rsidR="002E3E8E" w:rsidRPr="008108CB" w:rsidRDefault="002E3E8E" w:rsidP="008108CB">
      <w:pPr>
        <w:jc w:val="center"/>
        <w:rPr>
          <w:rFonts w:asciiTheme="majorHAnsi" w:hAnsiTheme="majorHAnsi"/>
          <w:color w:val="000000" w:themeColor="text1"/>
          <w:sz w:val="44"/>
          <w:szCs w:val="44"/>
        </w:rPr>
      </w:pPr>
      <w:r w:rsidRPr="008108CB">
        <w:rPr>
          <w:rFonts w:asciiTheme="majorHAnsi" w:hAnsiTheme="majorHAnsi"/>
          <w:color w:val="000000" w:themeColor="text1"/>
          <w:sz w:val="44"/>
          <w:szCs w:val="44"/>
        </w:rPr>
        <w:t xml:space="preserve">Developing the </w:t>
      </w:r>
      <w:r w:rsidR="003E31CB">
        <w:rPr>
          <w:rFonts w:asciiTheme="majorHAnsi" w:hAnsiTheme="majorHAnsi"/>
          <w:color w:val="000000" w:themeColor="text1"/>
          <w:sz w:val="44"/>
          <w:szCs w:val="44"/>
        </w:rPr>
        <w:t>literacy</w:t>
      </w:r>
      <w:r w:rsidRPr="008108CB">
        <w:rPr>
          <w:rFonts w:asciiTheme="majorHAnsi" w:hAnsiTheme="majorHAnsi"/>
          <w:color w:val="000000" w:themeColor="text1"/>
          <w:sz w:val="44"/>
          <w:szCs w:val="44"/>
        </w:rPr>
        <w:t xml:space="preserve"> skills of </w:t>
      </w:r>
    </w:p>
    <w:p w14:paraId="062C7CE9" w14:textId="660A31CD" w:rsidR="002E3E8E" w:rsidRDefault="002E3E8E" w:rsidP="002E3E8E">
      <w:pPr>
        <w:jc w:val="center"/>
        <w:rPr>
          <w:rFonts w:asciiTheme="majorHAnsi" w:hAnsiTheme="majorHAnsi"/>
          <w:color w:val="000000" w:themeColor="text1"/>
          <w:sz w:val="44"/>
          <w:szCs w:val="44"/>
        </w:rPr>
      </w:pPr>
      <w:r w:rsidRPr="008108CB">
        <w:rPr>
          <w:rFonts w:asciiTheme="majorHAnsi" w:hAnsiTheme="majorHAnsi"/>
          <w:color w:val="000000" w:themeColor="text1"/>
          <w:sz w:val="44"/>
          <w:szCs w:val="44"/>
        </w:rPr>
        <w:t>EAL learners</w:t>
      </w:r>
      <w:r w:rsidR="003C2E1E">
        <w:rPr>
          <w:rFonts w:asciiTheme="majorHAnsi" w:hAnsiTheme="majorHAnsi"/>
          <w:color w:val="000000" w:themeColor="text1"/>
          <w:sz w:val="44"/>
          <w:szCs w:val="44"/>
        </w:rPr>
        <w:t xml:space="preserve"> in Y5</w:t>
      </w:r>
    </w:p>
    <w:p w14:paraId="23072457" w14:textId="77777777" w:rsidR="003C2E1E" w:rsidRPr="008108CB" w:rsidRDefault="003C2E1E" w:rsidP="002E3E8E">
      <w:pPr>
        <w:jc w:val="center"/>
        <w:rPr>
          <w:rFonts w:asciiTheme="majorHAnsi" w:hAnsiTheme="majorHAnsi"/>
          <w:color w:val="000000" w:themeColor="text1"/>
          <w:sz w:val="44"/>
          <w:szCs w:val="44"/>
        </w:rPr>
      </w:pPr>
    </w:p>
    <w:p w14:paraId="2458A326" w14:textId="7D0B5B3D" w:rsidR="002E3E8E" w:rsidRDefault="00977D56" w:rsidP="003C2E1E">
      <w:pPr>
        <w:jc w:val="center"/>
        <w:rPr>
          <w:rFonts w:asciiTheme="majorHAnsi" w:hAnsiTheme="majorHAnsi"/>
          <w:color w:val="7F7F7F" w:themeColor="text1" w:themeTint="80"/>
          <w:sz w:val="44"/>
          <w:szCs w:val="44"/>
        </w:rPr>
      </w:pPr>
      <w:r>
        <w:rPr>
          <w:rFonts w:asciiTheme="majorHAnsi" w:hAnsiTheme="majorHAnsi"/>
          <w:color w:val="7F7F7F" w:themeColor="text1" w:themeTint="80"/>
          <w:sz w:val="44"/>
          <w:szCs w:val="44"/>
        </w:rPr>
        <w:t>Camrose</w:t>
      </w:r>
      <w:r w:rsidR="002E3E8E">
        <w:rPr>
          <w:rFonts w:asciiTheme="majorHAnsi" w:hAnsiTheme="majorHAnsi"/>
          <w:color w:val="7F7F7F" w:themeColor="text1" w:themeTint="80"/>
          <w:sz w:val="44"/>
          <w:szCs w:val="44"/>
        </w:rPr>
        <w:t xml:space="preserve"> School, Harrow</w:t>
      </w:r>
    </w:p>
    <w:p w14:paraId="6BAED5DF" w14:textId="77777777" w:rsidR="003C2E1E" w:rsidRPr="003C2E1E" w:rsidRDefault="003C2E1E" w:rsidP="003C2E1E">
      <w:pPr>
        <w:jc w:val="center"/>
        <w:rPr>
          <w:rFonts w:asciiTheme="majorHAnsi" w:hAnsiTheme="majorHAnsi"/>
          <w:color w:val="7F7F7F" w:themeColor="text1" w:themeTint="80"/>
          <w:sz w:val="44"/>
          <w:szCs w:val="44"/>
        </w:rPr>
      </w:pPr>
    </w:p>
    <w:p w14:paraId="7777A3EC" w14:textId="3E0CCFF7" w:rsidR="002E3E8E" w:rsidRPr="002E3E8E" w:rsidRDefault="00977D56" w:rsidP="002E3E8E">
      <w:pPr>
        <w:jc w:val="center"/>
        <w:rPr>
          <w:rFonts w:asciiTheme="majorHAnsi" w:hAnsiTheme="majorHAnsi"/>
          <w:color w:val="7F7F7F" w:themeColor="text1" w:themeTint="80"/>
          <w:sz w:val="28"/>
          <w:szCs w:val="28"/>
        </w:rPr>
      </w:pPr>
      <w:r>
        <w:rPr>
          <w:rFonts w:asciiTheme="majorHAnsi" w:hAnsiTheme="majorHAnsi"/>
          <w:color w:val="7F7F7F" w:themeColor="text1" w:themeTint="80"/>
          <w:sz w:val="28"/>
          <w:szCs w:val="28"/>
        </w:rPr>
        <w:t>Soumya Ramamurthy (Y5 teacher</w:t>
      </w:r>
      <w:r w:rsidR="002E3E8E" w:rsidRPr="002E3E8E">
        <w:rPr>
          <w:rFonts w:asciiTheme="majorHAnsi" w:hAnsiTheme="majorHAnsi"/>
          <w:color w:val="7F7F7F" w:themeColor="text1" w:themeTint="80"/>
          <w:sz w:val="28"/>
          <w:szCs w:val="28"/>
        </w:rPr>
        <w:t>)</w:t>
      </w:r>
    </w:p>
    <w:p w14:paraId="38D17D29" w14:textId="3A262704" w:rsidR="008E7E2B" w:rsidRDefault="002E3E8E" w:rsidP="00076CF4">
      <w:pPr>
        <w:jc w:val="center"/>
        <w:rPr>
          <w:rFonts w:asciiTheme="majorHAnsi" w:hAnsiTheme="majorHAnsi"/>
          <w:color w:val="7F7F7F" w:themeColor="text1" w:themeTint="80"/>
          <w:sz w:val="28"/>
          <w:szCs w:val="28"/>
        </w:rPr>
      </w:pPr>
      <w:r w:rsidRPr="002E3E8E">
        <w:rPr>
          <w:rFonts w:asciiTheme="majorHAnsi" w:hAnsiTheme="majorHAnsi"/>
          <w:color w:val="7F7F7F" w:themeColor="text1" w:themeTint="80"/>
          <w:sz w:val="28"/>
          <w:szCs w:val="28"/>
        </w:rPr>
        <w:t>Alice Washbourne (</w:t>
      </w:r>
      <w:r>
        <w:rPr>
          <w:rFonts w:asciiTheme="majorHAnsi" w:hAnsiTheme="majorHAnsi"/>
          <w:color w:val="7F7F7F" w:themeColor="text1" w:themeTint="80"/>
          <w:sz w:val="28"/>
          <w:szCs w:val="28"/>
        </w:rPr>
        <w:t xml:space="preserve">Associate </w:t>
      </w:r>
      <w:r w:rsidRPr="002E3E8E">
        <w:rPr>
          <w:rFonts w:asciiTheme="majorHAnsi" w:hAnsiTheme="majorHAnsi"/>
          <w:color w:val="7F7F7F" w:themeColor="text1" w:themeTint="80"/>
          <w:sz w:val="28"/>
          <w:szCs w:val="28"/>
        </w:rPr>
        <w:t>Consultant</w:t>
      </w:r>
      <w:r>
        <w:rPr>
          <w:rFonts w:asciiTheme="majorHAnsi" w:hAnsiTheme="majorHAnsi"/>
          <w:color w:val="7F7F7F" w:themeColor="text1" w:themeTint="80"/>
          <w:sz w:val="28"/>
          <w:szCs w:val="28"/>
        </w:rPr>
        <w:t>, The EAL Academy</w:t>
      </w:r>
      <w:r w:rsidRPr="002E3E8E">
        <w:rPr>
          <w:rFonts w:asciiTheme="majorHAnsi" w:hAnsiTheme="majorHAnsi"/>
          <w:color w:val="7F7F7F" w:themeColor="text1" w:themeTint="80"/>
          <w:sz w:val="28"/>
          <w:szCs w:val="28"/>
        </w:rPr>
        <w:t>)</w:t>
      </w:r>
    </w:p>
    <w:p w14:paraId="2D4FB61D" w14:textId="77777777" w:rsidR="003C2E1E" w:rsidRDefault="003C2E1E" w:rsidP="00C667B3">
      <w:pPr>
        <w:rPr>
          <w:rFonts w:asciiTheme="majorHAnsi" w:hAnsiTheme="majorHAnsi"/>
          <w:color w:val="000000" w:themeColor="text1"/>
          <w:sz w:val="36"/>
          <w:szCs w:val="36"/>
        </w:rPr>
      </w:pPr>
    </w:p>
    <w:p w14:paraId="1CF0A29B" w14:textId="605387B4" w:rsidR="00AB40BE" w:rsidRDefault="00AB40BE" w:rsidP="003C2E1E">
      <w:pPr>
        <w:widowControl w:val="0"/>
        <w:autoSpaceDE w:val="0"/>
        <w:autoSpaceDN w:val="0"/>
        <w:adjustRightInd w:val="0"/>
        <w:rPr>
          <w:rFonts w:asciiTheme="majorHAnsi" w:hAnsiTheme="majorHAnsi" w:cs="Georgia"/>
          <w:color w:val="2A190E"/>
          <w:sz w:val="28"/>
          <w:szCs w:val="28"/>
        </w:rPr>
      </w:pPr>
      <w:r w:rsidRPr="00AB40BE">
        <w:rPr>
          <w:rFonts w:asciiTheme="majorHAnsi" w:hAnsiTheme="majorHAnsi" w:cs="Georgia"/>
          <w:color w:val="2A190E"/>
          <w:sz w:val="28"/>
          <w:szCs w:val="28"/>
        </w:rPr>
        <w:lastRenderedPageBreak/>
        <w:t>Resources based on the text:</w:t>
      </w:r>
    </w:p>
    <w:p w14:paraId="7F89F7C7" w14:textId="77777777" w:rsidR="00AB40BE" w:rsidRPr="00AB40BE" w:rsidRDefault="00AB40BE" w:rsidP="003C2E1E">
      <w:pPr>
        <w:widowControl w:val="0"/>
        <w:autoSpaceDE w:val="0"/>
        <w:autoSpaceDN w:val="0"/>
        <w:adjustRightInd w:val="0"/>
        <w:rPr>
          <w:rFonts w:asciiTheme="majorHAnsi" w:hAnsiTheme="majorHAnsi" w:cs="Georgia"/>
          <w:color w:val="2A190E"/>
          <w:sz w:val="28"/>
          <w:szCs w:val="28"/>
        </w:rPr>
      </w:pPr>
    </w:p>
    <w:p w14:paraId="11E49E00" w14:textId="569ACCA7" w:rsidR="003C2E1E" w:rsidRPr="003C2E1E" w:rsidRDefault="003C2E1E" w:rsidP="003C2E1E">
      <w:pPr>
        <w:widowControl w:val="0"/>
        <w:autoSpaceDE w:val="0"/>
        <w:autoSpaceDN w:val="0"/>
        <w:adjustRightInd w:val="0"/>
        <w:rPr>
          <w:rFonts w:asciiTheme="majorHAnsi" w:hAnsiTheme="majorHAnsi" w:cs="Georgia"/>
          <w:b/>
          <w:color w:val="2A190E"/>
          <w:sz w:val="22"/>
          <w:szCs w:val="22"/>
        </w:rPr>
      </w:pPr>
      <w:r w:rsidRPr="003C2E1E">
        <w:rPr>
          <w:rFonts w:asciiTheme="majorHAnsi" w:hAnsiTheme="majorHAnsi" w:cs="Georgia"/>
          <w:b/>
          <w:color w:val="2A190E"/>
          <w:sz w:val="22"/>
          <w:szCs w:val="22"/>
        </w:rPr>
        <w:t>Frankenstein The Graphic Novel: Original Text</w:t>
      </w:r>
    </w:p>
    <w:p w14:paraId="7D3D2B18" w14:textId="0A8E2206" w:rsidR="003C2E1E" w:rsidRPr="003C2E1E" w:rsidRDefault="003C2E1E" w:rsidP="003C2E1E">
      <w:pPr>
        <w:widowControl w:val="0"/>
        <w:autoSpaceDE w:val="0"/>
        <w:autoSpaceDN w:val="0"/>
        <w:adjustRightInd w:val="0"/>
        <w:rPr>
          <w:rFonts w:asciiTheme="majorHAnsi" w:hAnsiTheme="majorHAnsi" w:cs="Georgia"/>
          <w:color w:val="131313"/>
          <w:sz w:val="22"/>
          <w:szCs w:val="22"/>
        </w:rPr>
      </w:pPr>
      <w:r w:rsidRPr="003C2E1E">
        <w:rPr>
          <w:rFonts w:asciiTheme="majorHAnsi" w:hAnsiTheme="majorHAnsi" w:cs="Georgia"/>
          <w:color w:val="131313"/>
          <w:sz w:val="22"/>
          <w:szCs w:val="22"/>
        </w:rPr>
        <w:t xml:space="preserve">by </w:t>
      </w:r>
      <w:hyperlink r:id="rId9" w:history="1">
        <w:r w:rsidRPr="003C2E1E">
          <w:rPr>
            <w:rFonts w:asciiTheme="majorHAnsi" w:hAnsiTheme="majorHAnsi" w:cs="Georgia"/>
            <w:color w:val="535502"/>
            <w:sz w:val="22"/>
            <w:szCs w:val="22"/>
          </w:rPr>
          <w:t>Mary Shelley</w:t>
        </w:r>
      </w:hyperlink>
      <w:r w:rsidRPr="003C2E1E">
        <w:rPr>
          <w:rFonts w:asciiTheme="majorHAnsi" w:hAnsiTheme="majorHAnsi" w:cs="Georgia"/>
          <w:color w:val="131313"/>
          <w:sz w:val="22"/>
          <w:szCs w:val="22"/>
        </w:rPr>
        <w:t xml:space="preserve">, </w:t>
      </w:r>
      <w:hyperlink r:id="rId10" w:history="1">
        <w:r w:rsidRPr="003C2E1E">
          <w:rPr>
            <w:rFonts w:asciiTheme="majorHAnsi" w:hAnsiTheme="majorHAnsi" w:cs="Georgia"/>
            <w:color w:val="535502"/>
            <w:sz w:val="22"/>
            <w:szCs w:val="22"/>
          </w:rPr>
          <w:t>Jason Cobley</w:t>
        </w:r>
      </w:hyperlink>
      <w:r w:rsidRPr="003C2E1E">
        <w:rPr>
          <w:rFonts w:asciiTheme="majorHAnsi" w:hAnsiTheme="majorHAnsi" w:cs="Georgia"/>
          <w:color w:val="131313"/>
          <w:sz w:val="22"/>
          <w:szCs w:val="22"/>
        </w:rPr>
        <w:t xml:space="preserve">, </w:t>
      </w:r>
      <w:hyperlink r:id="rId11" w:history="1">
        <w:r w:rsidRPr="003C2E1E">
          <w:rPr>
            <w:rFonts w:asciiTheme="majorHAnsi" w:hAnsiTheme="majorHAnsi" w:cs="Georgia"/>
            <w:color w:val="535502"/>
            <w:sz w:val="22"/>
            <w:szCs w:val="22"/>
          </w:rPr>
          <w:t>Joe Sutliff Sanders</w:t>
        </w:r>
      </w:hyperlink>
    </w:p>
    <w:p w14:paraId="5558C4FE" w14:textId="77777777" w:rsidR="003C2E1E" w:rsidRPr="003C2E1E" w:rsidRDefault="003C2E1E" w:rsidP="003C2E1E">
      <w:pPr>
        <w:widowControl w:val="0"/>
        <w:autoSpaceDE w:val="0"/>
        <w:autoSpaceDN w:val="0"/>
        <w:adjustRightInd w:val="0"/>
        <w:rPr>
          <w:rFonts w:asciiTheme="majorHAnsi" w:hAnsiTheme="majorHAnsi" w:cs="Arial"/>
          <w:color w:val="434343"/>
          <w:sz w:val="22"/>
          <w:szCs w:val="22"/>
        </w:rPr>
      </w:pPr>
      <w:r w:rsidRPr="003C2E1E">
        <w:rPr>
          <w:rFonts w:asciiTheme="majorHAnsi" w:hAnsiTheme="majorHAnsi" w:cs="Arial"/>
          <w:color w:val="434343"/>
          <w:sz w:val="22"/>
          <w:szCs w:val="22"/>
        </w:rPr>
        <w:t>Paperback, 144 pages</w:t>
      </w:r>
    </w:p>
    <w:p w14:paraId="498A181E" w14:textId="77777777" w:rsidR="003C2E1E" w:rsidRPr="003C2E1E" w:rsidRDefault="003C2E1E" w:rsidP="003C2E1E">
      <w:pPr>
        <w:widowControl w:val="0"/>
        <w:autoSpaceDE w:val="0"/>
        <w:autoSpaceDN w:val="0"/>
        <w:adjustRightInd w:val="0"/>
        <w:rPr>
          <w:rFonts w:asciiTheme="majorHAnsi" w:hAnsiTheme="majorHAnsi" w:cs="Arial"/>
          <w:color w:val="434343"/>
          <w:sz w:val="22"/>
          <w:szCs w:val="22"/>
        </w:rPr>
      </w:pPr>
      <w:r w:rsidRPr="003C2E1E">
        <w:rPr>
          <w:rFonts w:asciiTheme="majorHAnsi" w:hAnsiTheme="majorHAnsi" w:cs="Arial"/>
          <w:color w:val="434343"/>
          <w:sz w:val="22"/>
          <w:szCs w:val="22"/>
        </w:rPr>
        <w:t xml:space="preserve">Published January 6th 2009 by Classical Comics </w:t>
      </w:r>
      <w:r w:rsidRPr="003C2E1E">
        <w:rPr>
          <w:rFonts w:asciiTheme="majorHAnsi" w:hAnsiTheme="majorHAnsi" w:cs="Arial"/>
          <w:color w:val="9A9A9A"/>
          <w:sz w:val="22"/>
          <w:szCs w:val="22"/>
        </w:rPr>
        <w:t>(first published January 1st 2001)</w:t>
      </w:r>
    </w:p>
    <w:p w14:paraId="0950035A" w14:textId="341141DB" w:rsidR="003C2E1E" w:rsidRPr="003C2E1E" w:rsidRDefault="003C2E1E" w:rsidP="003C2E1E">
      <w:pPr>
        <w:widowControl w:val="0"/>
        <w:autoSpaceDE w:val="0"/>
        <w:autoSpaceDN w:val="0"/>
        <w:adjustRightInd w:val="0"/>
        <w:rPr>
          <w:rFonts w:asciiTheme="majorHAnsi" w:hAnsiTheme="majorHAnsi" w:cs="Arial"/>
          <w:b/>
          <w:bCs/>
          <w:color w:val="2A190E"/>
          <w:sz w:val="22"/>
          <w:szCs w:val="22"/>
        </w:rPr>
      </w:pPr>
      <w:r w:rsidRPr="003C2E1E">
        <w:rPr>
          <w:rFonts w:asciiTheme="majorHAnsi" w:hAnsiTheme="majorHAnsi" w:cs="Arial"/>
          <w:b/>
          <w:bCs/>
          <w:color w:val="2A190E"/>
          <w:sz w:val="22"/>
          <w:szCs w:val="22"/>
        </w:rPr>
        <w:t>ISBN</w:t>
      </w:r>
      <w:r>
        <w:rPr>
          <w:rFonts w:asciiTheme="majorHAnsi" w:hAnsiTheme="majorHAnsi" w:cs="Arial"/>
          <w:b/>
          <w:bCs/>
          <w:color w:val="2A190E"/>
          <w:sz w:val="22"/>
          <w:szCs w:val="22"/>
        </w:rPr>
        <w:t>:</w:t>
      </w:r>
      <w:r w:rsidRPr="003C2E1E">
        <w:rPr>
          <w:rFonts w:asciiTheme="majorHAnsi" w:hAnsiTheme="majorHAnsi" w:cs="Arial"/>
          <w:color w:val="434343"/>
          <w:sz w:val="22"/>
          <w:szCs w:val="22"/>
        </w:rPr>
        <w:t xml:space="preserve">1906332495 </w:t>
      </w:r>
      <w:r w:rsidRPr="003C2E1E">
        <w:rPr>
          <w:rFonts w:asciiTheme="majorHAnsi" w:hAnsiTheme="majorHAnsi" w:cs="Arial"/>
          <w:color w:val="9A9A9A"/>
          <w:sz w:val="22"/>
          <w:szCs w:val="22"/>
        </w:rPr>
        <w:t>(ISBN13: 9781906332495)</w:t>
      </w:r>
    </w:p>
    <w:p w14:paraId="06343C0E" w14:textId="77777777" w:rsidR="00AB40BE" w:rsidRDefault="00AB40BE" w:rsidP="00593E87">
      <w:pPr>
        <w:rPr>
          <w:rFonts w:asciiTheme="majorHAnsi" w:hAnsiTheme="majorHAnsi"/>
          <w:color w:val="000000" w:themeColor="text1"/>
          <w:sz w:val="36"/>
          <w:szCs w:val="36"/>
        </w:rPr>
      </w:pPr>
    </w:p>
    <w:p w14:paraId="2B46F19D" w14:textId="732285EB" w:rsidR="00652F59" w:rsidRPr="00FE0589" w:rsidRDefault="004B0D09" w:rsidP="00652F59">
      <w:pPr>
        <w:jc w:val="center"/>
        <w:rPr>
          <w:rFonts w:asciiTheme="majorHAnsi" w:hAnsiTheme="majorHAnsi"/>
          <w:color w:val="000000" w:themeColor="text1"/>
          <w:sz w:val="36"/>
          <w:szCs w:val="36"/>
        </w:rPr>
      </w:pPr>
      <w:r>
        <w:rPr>
          <w:rFonts w:asciiTheme="majorHAnsi" w:hAnsiTheme="majorHAnsi"/>
          <w:color w:val="000000" w:themeColor="text1"/>
          <w:sz w:val="36"/>
          <w:szCs w:val="36"/>
        </w:rPr>
        <w:t>F</w:t>
      </w:r>
      <w:r w:rsidR="001B7F1E">
        <w:rPr>
          <w:rFonts w:asciiTheme="majorHAnsi" w:hAnsiTheme="majorHAnsi"/>
          <w:color w:val="000000" w:themeColor="text1"/>
          <w:sz w:val="36"/>
          <w:szCs w:val="36"/>
        </w:rPr>
        <w:t>r</w:t>
      </w:r>
      <w:r>
        <w:rPr>
          <w:rFonts w:asciiTheme="majorHAnsi" w:hAnsiTheme="majorHAnsi"/>
          <w:color w:val="000000" w:themeColor="text1"/>
          <w:sz w:val="36"/>
          <w:szCs w:val="36"/>
        </w:rPr>
        <w:t>ankenstein</w:t>
      </w:r>
      <w:r w:rsidR="00652F59">
        <w:rPr>
          <w:rFonts w:asciiTheme="majorHAnsi" w:hAnsiTheme="majorHAnsi"/>
          <w:color w:val="000000" w:themeColor="text1"/>
          <w:sz w:val="36"/>
          <w:szCs w:val="36"/>
        </w:rPr>
        <w:t xml:space="preserve"> Resources Overview</w:t>
      </w:r>
    </w:p>
    <w:p w14:paraId="5BAFD838" w14:textId="77777777" w:rsidR="00652F59" w:rsidRDefault="00652F59" w:rsidP="004B5E32">
      <w:pPr>
        <w:rPr>
          <w:rFonts w:asciiTheme="majorHAnsi" w:hAnsiTheme="majorHAnsi"/>
          <w:b/>
          <w:color w:val="000000" w:themeColor="text1"/>
        </w:rPr>
      </w:pPr>
    </w:p>
    <w:p w14:paraId="78F211BE" w14:textId="7A576C3B" w:rsidR="004B0D09" w:rsidRDefault="004B5E32" w:rsidP="004B5E32">
      <w:pPr>
        <w:rPr>
          <w:rFonts w:asciiTheme="majorHAnsi" w:hAnsiTheme="majorHAnsi"/>
          <w:color w:val="000000" w:themeColor="text1"/>
        </w:rPr>
      </w:pPr>
      <w:r>
        <w:rPr>
          <w:rFonts w:asciiTheme="majorHAnsi" w:hAnsiTheme="majorHAnsi"/>
          <w:b/>
          <w:color w:val="000000" w:themeColor="text1"/>
        </w:rPr>
        <w:t>Literacy o</w:t>
      </w:r>
      <w:r w:rsidRPr="00E8357E">
        <w:rPr>
          <w:rFonts w:asciiTheme="majorHAnsi" w:hAnsiTheme="majorHAnsi"/>
          <w:b/>
          <w:color w:val="000000" w:themeColor="text1"/>
        </w:rPr>
        <w:t>bjective</w:t>
      </w:r>
      <w:r w:rsidR="004B0D09">
        <w:rPr>
          <w:rFonts w:asciiTheme="majorHAnsi" w:hAnsiTheme="majorHAnsi"/>
          <w:b/>
          <w:color w:val="000000" w:themeColor="text1"/>
        </w:rPr>
        <w:t>s</w:t>
      </w:r>
      <w:r w:rsidRPr="00E8357E">
        <w:rPr>
          <w:rFonts w:asciiTheme="majorHAnsi" w:hAnsiTheme="majorHAnsi"/>
          <w:b/>
          <w:color w:val="000000" w:themeColor="text1"/>
        </w:rPr>
        <w:t>:</w:t>
      </w:r>
      <w:r w:rsidRPr="008108CB">
        <w:rPr>
          <w:rFonts w:asciiTheme="majorHAnsi" w:hAnsiTheme="majorHAnsi"/>
          <w:color w:val="000000" w:themeColor="text1"/>
        </w:rPr>
        <w:t xml:space="preserve"> </w:t>
      </w:r>
    </w:p>
    <w:p w14:paraId="1DCA9C44" w14:textId="799F9656" w:rsidR="004B5E32" w:rsidRDefault="004B5E32" w:rsidP="004B0D09">
      <w:pPr>
        <w:pStyle w:val="ListParagraph"/>
        <w:numPr>
          <w:ilvl w:val="0"/>
          <w:numId w:val="3"/>
        </w:numPr>
        <w:rPr>
          <w:rFonts w:asciiTheme="majorHAnsi" w:hAnsiTheme="majorHAnsi"/>
          <w:color w:val="000000" w:themeColor="text1"/>
        </w:rPr>
      </w:pPr>
      <w:r w:rsidRPr="004B0D09">
        <w:rPr>
          <w:rFonts w:asciiTheme="majorHAnsi" w:hAnsiTheme="majorHAnsi"/>
          <w:color w:val="000000" w:themeColor="text1"/>
        </w:rPr>
        <w:t xml:space="preserve">to </w:t>
      </w:r>
      <w:r w:rsidR="004B0D09" w:rsidRPr="004B0D09">
        <w:rPr>
          <w:rFonts w:asciiTheme="majorHAnsi" w:hAnsiTheme="majorHAnsi"/>
          <w:color w:val="000000" w:themeColor="text1"/>
        </w:rPr>
        <w:t>explain and discuss understanding of a challenging text</w:t>
      </w:r>
    </w:p>
    <w:p w14:paraId="6DCB5606" w14:textId="7C8A741B" w:rsidR="004B0D09" w:rsidRDefault="004B0D09" w:rsidP="004B0D09">
      <w:pPr>
        <w:pStyle w:val="ListParagraph"/>
        <w:numPr>
          <w:ilvl w:val="0"/>
          <w:numId w:val="3"/>
        </w:numPr>
        <w:rPr>
          <w:rFonts w:asciiTheme="majorHAnsi" w:hAnsiTheme="majorHAnsi"/>
          <w:color w:val="000000" w:themeColor="text1"/>
        </w:rPr>
      </w:pPr>
      <w:r>
        <w:rPr>
          <w:rFonts w:asciiTheme="majorHAnsi" w:hAnsiTheme="majorHAnsi"/>
          <w:color w:val="000000" w:themeColor="text1"/>
        </w:rPr>
        <w:t xml:space="preserve">to draw inferences such as feelings, thoughts and motives of characters </w:t>
      </w:r>
    </w:p>
    <w:p w14:paraId="5836F05F" w14:textId="7C83C2B2" w:rsidR="00D7459D" w:rsidRDefault="00D7459D" w:rsidP="004B0D09">
      <w:pPr>
        <w:pStyle w:val="ListParagraph"/>
        <w:numPr>
          <w:ilvl w:val="0"/>
          <w:numId w:val="3"/>
        </w:numPr>
        <w:rPr>
          <w:rFonts w:asciiTheme="majorHAnsi" w:hAnsiTheme="majorHAnsi"/>
          <w:color w:val="000000" w:themeColor="text1"/>
        </w:rPr>
      </w:pPr>
      <w:r>
        <w:rPr>
          <w:rFonts w:asciiTheme="majorHAnsi" w:hAnsiTheme="majorHAnsi"/>
          <w:color w:val="000000" w:themeColor="text1"/>
        </w:rPr>
        <w:t xml:space="preserve">to understand different </w:t>
      </w:r>
      <w:r w:rsidR="0078325A">
        <w:rPr>
          <w:rFonts w:asciiTheme="majorHAnsi" w:hAnsiTheme="majorHAnsi"/>
          <w:color w:val="000000" w:themeColor="text1"/>
        </w:rPr>
        <w:t xml:space="preserve">characters’ </w:t>
      </w:r>
      <w:r>
        <w:rPr>
          <w:rFonts w:asciiTheme="majorHAnsi" w:hAnsiTheme="majorHAnsi"/>
          <w:color w:val="000000" w:themeColor="text1"/>
        </w:rPr>
        <w:t>points of view</w:t>
      </w:r>
    </w:p>
    <w:p w14:paraId="2CB0250F" w14:textId="047F537E" w:rsidR="004B0D09" w:rsidRDefault="004B0D09" w:rsidP="004B0D09">
      <w:pPr>
        <w:pStyle w:val="ListParagraph"/>
        <w:numPr>
          <w:ilvl w:val="0"/>
          <w:numId w:val="3"/>
        </w:numPr>
        <w:rPr>
          <w:rFonts w:asciiTheme="majorHAnsi" w:hAnsiTheme="majorHAnsi"/>
          <w:color w:val="000000" w:themeColor="text1"/>
        </w:rPr>
      </w:pPr>
      <w:r>
        <w:rPr>
          <w:rFonts w:asciiTheme="majorHAnsi" w:hAnsiTheme="majorHAnsi"/>
          <w:color w:val="000000" w:themeColor="text1"/>
        </w:rPr>
        <w:t>to justify inferences with evidence</w:t>
      </w:r>
    </w:p>
    <w:p w14:paraId="669530D5" w14:textId="17A6F021" w:rsidR="004B0D09" w:rsidRPr="004B0D09" w:rsidRDefault="004B0D09" w:rsidP="004B0D09">
      <w:pPr>
        <w:pStyle w:val="ListParagraph"/>
        <w:numPr>
          <w:ilvl w:val="0"/>
          <w:numId w:val="3"/>
        </w:numPr>
        <w:rPr>
          <w:rFonts w:asciiTheme="majorHAnsi" w:hAnsiTheme="majorHAnsi"/>
          <w:color w:val="000000" w:themeColor="text1"/>
        </w:rPr>
      </w:pPr>
      <w:r>
        <w:rPr>
          <w:rFonts w:asciiTheme="majorHAnsi" w:hAnsiTheme="majorHAnsi"/>
          <w:color w:val="000000" w:themeColor="text1"/>
        </w:rPr>
        <w:t>to understand and discuss how vocabulary choices can affect meaning</w:t>
      </w:r>
    </w:p>
    <w:p w14:paraId="78422D23" w14:textId="77777777" w:rsidR="004B5E32" w:rsidRPr="00076CF4" w:rsidRDefault="004B5E32" w:rsidP="00D7459D">
      <w:pPr>
        <w:rPr>
          <w:rFonts w:asciiTheme="majorHAnsi" w:hAnsiTheme="majorHAnsi"/>
          <w:color w:val="7F7F7F" w:themeColor="text1" w:themeTint="80"/>
          <w:sz w:val="28"/>
          <w:szCs w:val="28"/>
        </w:rPr>
      </w:pPr>
    </w:p>
    <w:tbl>
      <w:tblPr>
        <w:tblStyle w:val="TableGrid"/>
        <w:tblW w:w="9356" w:type="dxa"/>
        <w:tblInd w:w="-459" w:type="dxa"/>
        <w:tblLayout w:type="fixed"/>
        <w:tblLook w:val="04A0" w:firstRow="1" w:lastRow="0" w:firstColumn="1" w:lastColumn="0" w:noHBand="0" w:noVBand="1"/>
      </w:tblPr>
      <w:tblGrid>
        <w:gridCol w:w="709"/>
        <w:gridCol w:w="1843"/>
        <w:gridCol w:w="3331"/>
        <w:gridCol w:w="3473"/>
      </w:tblGrid>
      <w:tr w:rsidR="0066090B" w14:paraId="355F0232" w14:textId="77777777" w:rsidTr="0081422D">
        <w:tc>
          <w:tcPr>
            <w:tcW w:w="709" w:type="dxa"/>
          </w:tcPr>
          <w:p w14:paraId="31A6369F" w14:textId="7EE5ADE2" w:rsidR="0066090B" w:rsidRPr="003E13FF" w:rsidRDefault="0066090B" w:rsidP="00FB10CF">
            <w:pPr>
              <w:rPr>
                <w:rFonts w:asciiTheme="majorHAnsi" w:hAnsiTheme="majorHAnsi"/>
                <w:b/>
                <w:color w:val="000000" w:themeColor="text1"/>
              </w:rPr>
            </w:pPr>
            <w:r>
              <w:rPr>
                <w:rFonts w:asciiTheme="majorHAnsi" w:hAnsiTheme="majorHAnsi"/>
                <w:b/>
                <w:color w:val="000000" w:themeColor="text1"/>
              </w:rPr>
              <w:t>NO</w:t>
            </w:r>
          </w:p>
        </w:tc>
        <w:tc>
          <w:tcPr>
            <w:tcW w:w="1843" w:type="dxa"/>
          </w:tcPr>
          <w:p w14:paraId="4C78DE1B" w14:textId="4C2E920F" w:rsidR="0066090B" w:rsidRPr="003E13FF" w:rsidRDefault="0066090B" w:rsidP="00FB10CF">
            <w:pPr>
              <w:rPr>
                <w:rFonts w:asciiTheme="majorHAnsi" w:hAnsiTheme="majorHAnsi"/>
                <w:b/>
                <w:color w:val="000000" w:themeColor="text1"/>
              </w:rPr>
            </w:pPr>
            <w:r w:rsidRPr="003E13FF">
              <w:rPr>
                <w:rFonts w:asciiTheme="majorHAnsi" w:hAnsiTheme="majorHAnsi"/>
                <w:b/>
                <w:color w:val="000000" w:themeColor="text1"/>
              </w:rPr>
              <w:t>RESOURCES</w:t>
            </w:r>
          </w:p>
        </w:tc>
        <w:tc>
          <w:tcPr>
            <w:tcW w:w="3331" w:type="dxa"/>
          </w:tcPr>
          <w:p w14:paraId="53ED8A4C" w14:textId="77777777" w:rsidR="0066090B" w:rsidRPr="003E13FF" w:rsidRDefault="0066090B" w:rsidP="00FB10CF">
            <w:pPr>
              <w:rPr>
                <w:rFonts w:asciiTheme="majorHAnsi" w:hAnsiTheme="majorHAnsi"/>
                <w:b/>
                <w:color w:val="000000" w:themeColor="text1"/>
              </w:rPr>
            </w:pPr>
            <w:r w:rsidRPr="003E13FF">
              <w:rPr>
                <w:rFonts w:asciiTheme="majorHAnsi" w:hAnsiTheme="majorHAnsi"/>
                <w:b/>
                <w:color w:val="000000" w:themeColor="text1"/>
              </w:rPr>
              <w:t>PUPIL ACTIVITY</w:t>
            </w:r>
          </w:p>
        </w:tc>
        <w:tc>
          <w:tcPr>
            <w:tcW w:w="3473" w:type="dxa"/>
          </w:tcPr>
          <w:p w14:paraId="5ADF734E" w14:textId="77777777" w:rsidR="0066090B" w:rsidRPr="003E13FF" w:rsidRDefault="0066090B" w:rsidP="00FB10CF">
            <w:pPr>
              <w:rPr>
                <w:rFonts w:asciiTheme="majorHAnsi" w:hAnsiTheme="majorHAnsi"/>
                <w:b/>
                <w:color w:val="000000" w:themeColor="text1"/>
              </w:rPr>
            </w:pPr>
            <w:r w:rsidRPr="003E13FF">
              <w:rPr>
                <w:rFonts w:asciiTheme="majorHAnsi" w:hAnsiTheme="majorHAnsi"/>
                <w:b/>
                <w:color w:val="000000" w:themeColor="text1"/>
              </w:rPr>
              <w:t>TEACHER NOTES</w:t>
            </w:r>
          </w:p>
          <w:p w14:paraId="49574E2D" w14:textId="77777777" w:rsidR="0066090B" w:rsidRPr="003E13FF" w:rsidRDefault="0066090B" w:rsidP="00FB10CF">
            <w:pPr>
              <w:rPr>
                <w:rFonts w:asciiTheme="majorHAnsi" w:hAnsiTheme="majorHAnsi"/>
                <w:b/>
                <w:color w:val="000000" w:themeColor="text1"/>
              </w:rPr>
            </w:pPr>
          </w:p>
        </w:tc>
      </w:tr>
      <w:tr w:rsidR="0066090B" w14:paraId="6D75B0A9" w14:textId="77777777" w:rsidTr="0081422D">
        <w:tc>
          <w:tcPr>
            <w:tcW w:w="709" w:type="dxa"/>
          </w:tcPr>
          <w:p w14:paraId="4FB442CD" w14:textId="5173A556" w:rsidR="0066090B" w:rsidRDefault="00F82BCC" w:rsidP="00FB10CF">
            <w:pPr>
              <w:rPr>
                <w:rFonts w:asciiTheme="majorHAnsi" w:hAnsiTheme="majorHAnsi"/>
                <w:b/>
                <w:color w:val="000000" w:themeColor="text1"/>
              </w:rPr>
            </w:pPr>
            <w:r>
              <w:rPr>
                <w:rFonts w:asciiTheme="majorHAnsi" w:hAnsiTheme="majorHAnsi"/>
                <w:b/>
                <w:color w:val="000000" w:themeColor="text1"/>
              </w:rPr>
              <w:t>1a</w:t>
            </w:r>
          </w:p>
          <w:p w14:paraId="5A172231" w14:textId="5C9ABF8A" w:rsidR="00F82BCC" w:rsidRDefault="00F82BCC" w:rsidP="00FB10CF">
            <w:pPr>
              <w:rPr>
                <w:rFonts w:asciiTheme="majorHAnsi" w:hAnsiTheme="majorHAnsi"/>
                <w:b/>
                <w:color w:val="000000" w:themeColor="text1"/>
              </w:rPr>
            </w:pPr>
            <w:r>
              <w:rPr>
                <w:rFonts w:asciiTheme="majorHAnsi" w:hAnsiTheme="majorHAnsi"/>
                <w:b/>
                <w:color w:val="000000" w:themeColor="text1"/>
              </w:rPr>
              <w:t>1b</w:t>
            </w:r>
          </w:p>
        </w:tc>
        <w:tc>
          <w:tcPr>
            <w:tcW w:w="1843" w:type="dxa"/>
          </w:tcPr>
          <w:p w14:paraId="7764DD16" w14:textId="13706674" w:rsidR="0066090B" w:rsidRDefault="0066090B" w:rsidP="00FB10CF">
            <w:pPr>
              <w:rPr>
                <w:rFonts w:asciiTheme="majorHAnsi" w:hAnsiTheme="majorHAnsi"/>
                <w:b/>
                <w:color w:val="000000" w:themeColor="text1"/>
              </w:rPr>
            </w:pPr>
            <w:r>
              <w:rPr>
                <w:rFonts w:asciiTheme="majorHAnsi" w:hAnsiTheme="majorHAnsi"/>
                <w:b/>
                <w:color w:val="000000" w:themeColor="text1"/>
              </w:rPr>
              <w:t>Graphic novel layout</w:t>
            </w:r>
          </w:p>
        </w:tc>
        <w:tc>
          <w:tcPr>
            <w:tcW w:w="3331" w:type="dxa"/>
          </w:tcPr>
          <w:p w14:paraId="738283A9" w14:textId="3F0A53A4" w:rsidR="0066090B" w:rsidRPr="001B7E13" w:rsidRDefault="0066090B" w:rsidP="00A30AD0">
            <w:pPr>
              <w:rPr>
                <w:rFonts w:asciiTheme="majorHAnsi" w:hAnsiTheme="majorHAnsi"/>
                <w:i/>
                <w:color w:val="000000" w:themeColor="text1"/>
              </w:rPr>
            </w:pPr>
            <w:r>
              <w:rPr>
                <w:rFonts w:asciiTheme="majorHAnsi" w:hAnsiTheme="majorHAnsi" w:cs="Century Gothic"/>
                <w:sz w:val="22"/>
                <w:szCs w:val="22"/>
              </w:rPr>
              <w:t>Pupils first place cut up pictures from the text in chronological order. Then they number the boxes on the layout sheet and use as a template to place pictures as if on the graphic novel page.</w:t>
            </w:r>
          </w:p>
        </w:tc>
        <w:tc>
          <w:tcPr>
            <w:tcW w:w="3473" w:type="dxa"/>
          </w:tcPr>
          <w:p w14:paraId="20807357" w14:textId="77777777" w:rsidR="0066090B" w:rsidRDefault="0066090B" w:rsidP="00AA7F54">
            <w:pPr>
              <w:rPr>
                <w:rFonts w:asciiTheme="majorHAnsi" w:hAnsiTheme="majorHAnsi" w:cs="Century Gothic"/>
                <w:sz w:val="22"/>
                <w:szCs w:val="22"/>
              </w:rPr>
            </w:pPr>
            <w:r>
              <w:rPr>
                <w:rFonts w:asciiTheme="majorHAnsi" w:hAnsiTheme="majorHAnsi" w:cs="Century Gothic"/>
                <w:sz w:val="22"/>
                <w:szCs w:val="22"/>
              </w:rPr>
              <w:t>This is a challenging activity. Some groups may need to use the pre-numbered version of the layout sheet. They may also need it blown up so picture cards can be placed on top, rather than used as a guide.</w:t>
            </w:r>
          </w:p>
          <w:p w14:paraId="7AD59E74" w14:textId="77777777" w:rsidR="0066090B" w:rsidRDefault="0066090B" w:rsidP="00AA7F54">
            <w:pPr>
              <w:rPr>
                <w:rFonts w:asciiTheme="majorHAnsi" w:hAnsiTheme="majorHAnsi" w:cs="Century Gothic"/>
                <w:sz w:val="22"/>
                <w:szCs w:val="22"/>
              </w:rPr>
            </w:pPr>
          </w:p>
          <w:p w14:paraId="7101CF2C" w14:textId="77445A7C" w:rsidR="0066090B" w:rsidRPr="000C1940" w:rsidRDefault="0066090B" w:rsidP="00AA7F54">
            <w:pPr>
              <w:rPr>
                <w:rFonts w:asciiTheme="majorHAnsi" w:hAnsiTheme="majorHAnsi"/>
                <w:i/>
                <w:color w:val="000000" w:themeColor="text1"/>
              </w:rPr>
            </w:pPr>
            <w:r>
              <w:rPr>
                <w:rFonts w:asciiTheme="majorHAnsi" w:hAnsiTheme="majorHAnsi" w:cs="Century Gothic"/>
                <w:sz w:val="22"/>
                <w:szCs w:val="22"/>
              </w:rPr>
              <w:t>It is intended to help pupils notice the order in which pictures in graphic novels need to be read.</w:t>
            </w:r>
          </w:p>
        </w:tc>
      </w:tr>
      <w:tr w:rsidR="0066090B" w14:paraId="7E5DA2FA" w14:textId="77777777" w:rsidTr="0081422D">
        <w:tc>
          <w:tcPr>
            <w:tcW w:w="709" w:type="dxa"/>
          </w:tcPr>
          <w:p w14:paraId="20F34E02" w14:textId="668E1CE2" w:rsidR="0066090B" w:rsidRDefault="00F82BCC" w:rsidP="000C5368">
            <w:pPr>
              <w:rPr>
                <w:rFonts w:asciiTheme="majorHAnsi" w:hAnsiTheme="majorHAnsi"/>
                <w:b/>
                <w:color w:val="000000" w:themeColor="text1"/>
              </w:rPr>
            </w:pPr>
            <w:r>
              <w:rPr>
                <w:rFonts w:asciiTheme="majorHAnsi" w:hAnsiTheme="majorHAnsi"/>
                <w:b/>
                <w:color w:val="000000" w:themeColor="text1"/>
              </w:rPr>
              <w:t>2</w:t>
            </w:r>
          </w:p>
        </w:tc>
        <w:tc>
          <w:tcPr>
            <w:tcW w:w="1843" w:type="dxa"/>
          </w:tcPr>
          <w:p w14:paraId="23477CD1" w14:textId="77777777" w:rsidR="0066090B" w:rsidRDefault="0066090B" w:rsidP="000C5368">
            <w:pPr>
              <w:rPr>
                <w:rFonts w:asciiTheme="majorHAnsi" w:hAnsiTheme="majorHAnsi"/>
                <w:b/>
                <w:color w:val="000000" w:themeColor="text1"/>
              </w:rPr>
            </w:pPr>
            <w:r>
              <w:rPr>
                <w:rFonts w:asciiTheme="majorHAnsi" w:hAnsiTheme="majorHAnsi"/>
                <w:b/>
                <w:color w:val="000000" w:themeColor="text1"/>
              </w:rPr>
              <w:t xml:space="preserve">Picture detectives </w:t>
            </w:r>
          </w:p>
          <w:p w14:paraId="72800A32" w14:textId="172AFC4A" w:rsidR="00593E87" w:rsidRDefault="00593E87" w:rsidP="000C5368">
            <w:pPr>
              <w:rPr>
                <w:rFonts w:asciiTheme="majorHAnsi" w:hAnsiTheme="majorHAnsi"/>
                <w:b/>
                <w:color w:val="000000" w:themeColor="text1"/>
              </w:rPr>
            </w:pPr>
          </w:p>
        </w:tc>
        <w:tc>
          <w:tcPr>
            <w:tcW w:w="3331" w:type="dxa"/>
          </w:tcPr>
          <w:p w14:paraId="48618C67" w14:textId="3CBF6FA6" w:rsidR="0066090B" w:rsidRDefault="0066090B" w:rsidP="000C5368">
            <w:pPr>
              <w:rPr>
                <w:rFonts w:asciiTheme="majorHAnsi" w:hAnsiTheme="majorHAnsi" w:cs="Century Gothic"/>
                <w:sz w:val="22"/>
                <w:szCs w:val="22"/>
              </w:rPr>
            </w:pPr>
            <w:r>
              <w:rPr>
                <w:rFonts w:asciiTheme="majorHAnsi" w:hAnsiTheme="majorHAnsi" w:cs="Century Gothic"/>
                <w:sz w:val="22"/>
                <w:szCs w:val="22"/>
              </w:rPr>
              <w:t xml:space="preserve">Pupils work together and discuss their immediate response to the picture </w:t>
            </w:r>
            <w:r w:rsidR="00F82BCC">
              <w:rPr>
                <w:rFonts w:asciiTheme="majorHAnsi" w:hAnsiTheme="majorHAnsi" w:cs="Century Gothic"/>
                <w:sz w:val="22"/>
                <w:szCs w:val="22"/>
              </w:rPr>
              <w:t xml:space="preserve">on page 22 </w:t>
            </w:r>
            <w:r>
              <w:rPr>
                <w:rFonts w:asciiTheme="majorHAnsi" w:hAnsiTheme="majorHAnsi" w:cs="Century Gothic"/>
                <w:sz w:val="22"/>
                <w:szCs w:val="22"/>
              </w:rPr>
              <w:t>(global meaning), what they can see (literal meaning) and what they think (inferential meaning).</w:t>
            </w:r>
          </w:p>
          <w:p w14:paraId="3514167A" w14:textId="60236188" w:rsidR="0066090B" w:rsidRPr="001B7E13" w:rsidRDefault="0066090B" w:rsidP="000C5368">
            <w:pPr>
              <w:rPr>
                <w:rFonts w:asciiTheme="majorHAnsi" w:hAnsiTheme="majorHAnsi"/>
                <w:i/>
                <w:color w:val="000000" w:themeColor="text1"/>
              </w:rPr>
            </w:pPr>
            <w:r>
              <w:rPr>
                <w:rFonts w:asciiTheme="majorHAnsi" w:hAnsiTheme="majorHAnsi" w:cs="Century Gothic"/>
                <w:sz w:val="22"/>
                <w:szCs w:val="22"/>
              </w:rPr>
              <w:t xml:space="preserve"> </w:t>
            </w:r>
          </w:p>
        </w:tc>
        <w:tc>
          <w:tcPr>
            <w:tcW w:w="3473" w:type="dxa"/>
          </w:tcPr>
          <w:p w14:paraId="211E6B28" w14:textId="77777777" w:rsidR="0066090B" w:rsidRDefault="0066090B" w:rsidP="00FB10CF">
            <w:pPr>
              <w:rPr>
                <w:rFonts w:asciiTheme="majorHAnsi" w:hAnsiTheme="majorHAnsi" w:cs="Century Gothic"/>
                <w:sz w:val="22"/>
                <w:szCs w:val="22"/>
              </w:rPr>
            </w:pPr>
            <w:r>
              <w:rPr>
                <w:rFonts w:asciiTheme="majorHAnsi" w:hAnsiTheme="majorHAnsi" w:cs="Century Gothic"/>
                <w:sz w:val="22"/>
                <w:szCs w:val="22"/>
              </w:rPr>
              <w:t>Select a single intriguing image with lots of elements to explore.</w:t>
            </w:r>
          </w:p>
          <w:p w14:paraId="7220BDED" w14:textId="77777777" w:rsidR="0066090B" w:rsidRDefault="0066090B" w:rsidP="00FB10CF">
            <w:pPr>
              <w:rPr>
                <w:rFonts w:asciiTheme="majorHAnsi" w:hAnsiTheme="majorHAnsi" w:cs="Century Gothic"/>
                <w:sz w:val="22"/>
                <w:szCs w:val="22"/>
              </w:rPr>
            </w:pPr>
          </w:p>
          <w:p w14:paraId="6D23135F" w14:textId="53AF21A8" w:rsidR="0066090B" w:rsidRDefault="0066090B" w:rsidP="00FB10CF">
            <w:pPr>
              <w:rPr>
                <w:rFonts w:asciiTheme="majorHAnsi" w:hAnsiTheme="majorHAnsi" w:cs="Century Gothic"/>
                <w:sz w:val="22"/>
                <w:szCs w:val="22"/>
              </w:rPr>
            </w:pPr>
            <w:r>
              <w:rPr>
                <w:rFonts w:asciiTheme="majorHAnsi" w:hAnsiTheme="majorHAnsi" w:cs="Century Gothic"/>
                <w:sz w:val="22"/>
                <w:szCs w:val="22"/>
              </w:rPr>
              <w:t>The aim of this resource is for pupils to examine and read an image closely. The artist deliberately chose to draw all of the elements for a reason. It is communicating a message to the viewer, similar to how writers deliberately choose words.</w:t>
            </w:r>
          </w:p>
          <w:p w14:paraId="5EAF18F7" w14:textId="66713C2D" w:rsidR="0066090B" w:rsidRPr="000C1940" w:rsidRDefault="0066090B" w:rsidP="00FB10CF">
            <w:pPr>
              <w:rPr>
                <w:rFonts w:asciiTheme="majorHAnsi" w:hAnsiTheme="majorHAnsi"/>
                <w:i/>
                <w:color w:val="000000" w:themeColor="text1"/>
              </w:rPr>
            </w:pPr>
          </w:p>
        </w:tc>
      </w:tr>
      <w:tr w:rsidR="0066090B" w14:paraId="55DD23C9" w14:textId="77777777" w:rsidTr="0081422D">
        <w:tc>
          <w:tcPr>
            <w:tcW w:w="709" w:type="dxa"/>
          </w:tcPr>
          <w:p w14:paraId="115CF8AF" w14:textId="442AE5D2" w:rsidR="0066090B" w:rsidRDefault="00F82BCC" w:rsidP="000C5368">
            <w:pPr>
              <w:rPr>
                <w:rFonts w:asciiTheme="majorHAnsi" w:hAnsiTheme="majorHAnsi"/>
                <w:b/>
                <w:color w:val="000000" w:themeColor="text1"/>
              </w:rPr>
            </w:pPr>
            <w:r>
              <w:rPr>
                <w:rFonts w:asciiTheme="majorHAnsi" w:hAnsiTheme="majorHAnsi"/>
                <w:b/>
                <w:color w:val="000000" w:themeColor="text1"/>
              </w:rPr>
              <w:t>3</w:t>
            </w:r>
          </w:p>
        </w:tc>
        <w:tc>
          <w:tcPr>
            <w:tcW w:w="1843" w:type="dxa"/>
          </w:tcPr>
          <w:p w14:paraId="1FB2BC00" w14:textId="310469D6" w:rsidR="0066090B" w:rsidRDefault="0066090B" w:rsidP="000C5368">
            <w:pPr>
              <w:rPr>
                <w:rFonts w:asciiTheme="majorHAnsi" w:hAnsiTheme="majorHAnsi"/>
                <w:b/>
                <w:color w:val="000000" w:themeColor="text1"/>
              </w:rPr>
            </w:pPr>
            <w:r>
              <w:rPr>
                <w:rFonts w:asciiTheme="majorHAnsi" w:hAnsiTheme="majorHAnsi"/>
                <w:b/>
                <w:color w:val="000000" w:themeColor="text1"/>
              </w:rPr>
              <w:t>Sound detectives</w:t>
            </w:r>
          </w:p>
          <w:p w14:paraId="2DCF37DC" w14:textId="77777777" w:rsidR="0066090B" w:rsidRDefault="0066090B" w:rsidP="00F82BCC">
            <w:pPr>
              <w:rPr>
                <w:rFonts w:asciiTheme="majorHAnsi" w:hAnsiTheme="majorHAnsi"/>
                <w:b/>
                <w:color w:val="000000" w:themeColor="text1"/>
              </w:rPr>
            </w:pPr>
          </w:p>
        </w:tc>
        <w:tc>
          <w:tcPr>
            <w:tcW w:w="3331" w:type="dxa"/>
          </w:tcPr>
          <w:p w14:paraId="019EBFE1" w14:textId="671D5336" w:rsidR="0066090B" w:rsidRDefault="0066090B" w:rsidP="00FB10CF">
            <w:pPr>
              <w:rPr>
                <w:rFonts w:asciiTheme="majorHAnsi" w:hAnsiTheme="majorHAnsi" w:cs="Century Gothic"/>
                <w:sz w:val="22"/>
                <w:szCs w:val="22"/>
              </w:rPr>
            </w:pPr>
            <w:r>
              <w:rPr>
                <w:rFonts w:asciiTheme="majorHAnsi" w:hAnsiTheme="majorHAnsi" w:cs="Century Gothic"/>
                <w:sz w:val="22"/>
                <w:szCs w:val="22"/>
              </w:rPr>
              <w:t xml:space="preserve">Pupils find examples of sound effects in the graphic novel </w:t>
            </w:r>
            <w:r w:rsidR="00F82BCC">
              <w:rPr>
                <w:rFonts w:asciiTheme="majorHAnsi" w:hAnsiTheme="majorHAnsi" w:cs="Century Gothic"/>
                <w:sz w:val="22"/>
                <w:szCs w:val="22"/>
              </w:rPr>
              <w:t xml:space="preserve">(eg page 23) </w:t>
            </w:r>
            <w:r>
              <w:rPr>
                <w:rFonts w:asciiTheme="majorHAnsi" w:hAnsiTheme="majorHAnsi" w:cs="Century Gothic"/>
                <w:sz w:val="22"/>
                <w:szCs w:val="22"/>
              </w:rPr>
              <w:t>and then explore their effects. A paired activity.</w:t>
            </w:r>
          </w:p>
        </w:tc>
        <w:tc>
          <w:tcPr>
            <w:tcW w:w="3473" w:type="dxa"/>
          </w:tcPr>
          <w:p w14:paraId="65E55992" w14:textId="6B6907E2" w:rsidR="0066090B" w:rsidRDefault="0066090B" w:rsidP="00FB10CF">
            <w:pPr>
              <w:rPr>
                <w:rFonts w:asciiTheme="majorHAnsi" w:hAnsiTheme="majorHAnsi" w:cs="Century Gothic"/>
                <w:sz w:val="22"/>
                <w:szCs w:val="22"/>
              </w:rPr>
            </w:pPr>
            <w:r>
              <w:rPr>
                <w:rFonts w:asciiTheme="majorHAnsi" w:hAnsiTheme="majorHAnsi" w:cs="Century Gothic"/>
                <w:sz w:val="22"/>
                <w:szCs w:val="22"/>
              </w:rPr>
              <w:t>Show pupils a model first.</w:t>
            </w:r>
          </w:p>
          <w:p w14:paraId="4233BCC2" w14:textId="37605B25" w:rsidR="0066090B" w:rsidRDefault="0066090B" w:rsidP="00FB10CF">
            <w:pPr>
              <w:rPr>
                <w:rFonts w:asciiTheme="majorHAnsi" w:hAnsiTheme="majorHAnsi" w:cs="Century Gothic"/>
                <w:sz w:val="22"/>
                <w:szCs w:val="22"/>
              </w:rPr>
            </w:pPr>
            <w:r>
              <w:rPr>
                <w:rFonts w:asciiTheme="majorHAnsi" w:hAnsiTheme="majorHAnsi" w:cs="Century Gothic"/>
                <w:sz w:val="22"/>
                <w:szCs w:val="22"/>
              </w:rPr>
              <w:t>This is intended to highlight the element of using sound effects in a graphic novel to add meaning.</w:t>
            </w:r>
          </w:p>
        </w:tc>
      </w:tr>
      <w:tr w:rsidR="0066090B" w14:paraId="3CCE4C57" w14:textId="77777777" w:rsidTr="0081422D">
        <w:tc>
          <w:tcPr>
            <w:tcW w:w="709" w:type="dxa"/>
          </w:tcPr>
          <w:p w14:paraId="0B919FBE" w14:textId="138C00F3" w:rsidR="0066090B" w:rsidRDefault="00862026" w:rsidP="00FB10CF">
            <w:pPr>
              <w:rPr>
                <w:rFonts w:asciiTheme="majorHAnsi" w:hAnsiTheme="majorHAnsi"/>
                <w:b/>
                <w:color w:val="000000" w:themeColor="text1"/>
              </w:rPr>
            </w:pPr>
            <w:r>
              <w:rPr>
                <w:rFonts w:asciiTheme="majorHAnsi" w:hAnsiTheme="majorHAnsi"/>
                <w:b/>
                <w:color w:val="000000" w:themeColor="text1"/>
              </w:rPr>
              <w:t>4</w:t>
            </w:r>
          </w:p>
        </w:tc>
        <w:tc>
          <w:tcPr>
            <w:tcW w:w="1843" w:type="dxa"/>
          </w:tcPr>
          <w:p w14:paraId="2C702DB0" w14:textId="36BCFF0E" w:rsidR="0066090B" w:rsidRDefault="0066090B" w:rsidP="00FB10CF">
            <w:pPr>
              <w:rPr>
                <w:rFonts w:asciiTheme="majorHAnsi" w:hAnsiTheme="majorHAnsi"/>
                <w:b/>
                <w:color w:val="000000" w:themeColor="text1"/>
              </w:rPr>
            </w:pPr>
            <w:r>
              <w:rPr>
                <w:rFonts w:asciiTheme="majorHAnsi" w:hAnsiTheme="majorHAnsi"/>
                <w:b/>
                <w:color w:val="000000" w:themeColor="text1"/>
              </w:rPr>
              <w:t>Character word bank</w:t>
            </w:r>
          </w:p>
        </w:tc>
        <w:tc>
          <w:tcPr>
            <w:tcW w:w="3331" w:type="dxa"/>
          </w:tcPr>
          <w:p w14:paraId="7F0FC17E" w14:textId="2441BF6C" w:rsidR="0066090B" w:rsidRDefault="0066090B" w:rsidP="00FB10CF">
            <w:pPr>
              <w:rPr>
                <w:rFonts w:asciiTheme="majorHAnsi" w:hAnsiTheme="majorHAnsi" w:cs="Century Gothic"/>
                <w:sz w:val="22"/>
                <w:szCs w:val="22"/>
              </w:rPr>
            </w:pPr>
            <w:r>
              <w:rPr>
                <w:rFonts w:asciiTheme="majorHAnsi" w:hAnsiTheme="majorHAnsi" w:cs="Century Gothic"/>
                <w:sz w:val="22"/>
                <w:szCs w:val="22"/>
              </w:rPr>
              <w:t>This can be used in a variety of ways. They could:</w:t>
            </w:r>
          </w:p>
          <w:p w14:paraId="151F8D89" w14:textId="7F52C7A8" w:rsidR="0066090B" w:rsidRPr="00D36301" w:rsidRDefault="0066090B" w:rsidP="00D36301">
            <w:pPr>
              <w:pStyle w:val="ListParagraph"/>
              <w:numPr>
                <w:ilvl w:val="0"/>
                <w:numId w:val="4"/>
              </w:numPr>
              <w:rPr>
                <w:rFonts w:asciiTheme="majorHAnsi" w:hAnsiTheme="majorHAnsi" w:cs="Century Gothic"/>
                <w:sz w:val="22"/>
                <w:szCs w:val="22"/>
              </w:rPr>
            </w:pPr>
            <w:r w:rsidRPr="00D36301">
              <w:rPr>
                <w:rFonts w:asciiTheme="majorHAnsi" w:hAnsiTheme="majorHAnsi" w:cs="Century Gothic"/>
                <w:sz w:val="22"/>
                <w:szCs w:val="22"/>
              </w:rPr>
              <w:t>mark the words with a +, - or ? to show whether the words ar</w:t>
            </w:r>
            <w:r>
              <w:rPr>
                <w:rFonts w:asciiTheme="majorHAnsi" w:hAnsiTheme="majorHAnsi" w:cs="Century Gothic"/>
                <w:sz w:val="22"/>
                <w:szCs w:val="22"/>
              </w:rPr>
              <w:t>e positive, negative or neural</w:t>
            </w:r>
          </w:p>
          <w:p w14:paraId="7A9271FE" w14:textId="4241385D" w:rsidR="0066090B" w:rsidRDefault="0066090B" w:rsidP="00D36301">
            <w:pPr>
              <w:pStyle w:val="ListParagraph"/>
              <w:numPr>
                <w:ilvl w:val="0"/>
                <w:numId w:val="4"/>
              </w:numPr>
              <w:rPr>
                <w:rFonts w:asciiTheme="majorHAnsi" w:hAnsiTheme="majorHAnsi" w:cs="Century Gothic"/>
                <w:sz w:val="22"/>
                <w:szCs w:val="22"/>
              </w:rPr>
            </w:pPr>
            <w:r w:rsidRPr="00D36301">
              <w:rPr>
                <w:rFonts w:asciiTheme="majorHAnsi" w:hAnsiTheme="majorHAnsi" w:cs="Century Gothic"/>
                <w:sz w:val="22"/>
                <w:szCs w:val="22"/>
              </w:rPr>
              <w:t>match opposites</w:t>
            </w:r>
          </w:p>
          <w:p w14:paraId="5B1C2EE3" w14:textId="16A2579E" w:rsidR="0066090B" w:rsidRPr="00D36301" w:rsidRDefault="0066090B" w:rsidP="00D36301">
            <w:pPr>
              <w:pStyle w:val="ListParagraph"/>
              <w:numPr>
                <w:ilvl w:val="0"/>
                <w:numId w:val="4"/>
              </w:numPr>
              <w:rPr>
                <w:rFonts w:asciiTheme="majorHAnsi" w:hAnsiTheme="majorHAnsi" w:cs="Century Gothic"/>
                <w:sz w:val="22"/>
                <w:szCs w:val="22"/>
              </w:rPr>
            </w:pPr>
            <w:r>
              <w:rPr>
                <w:rFonts w:asciiTheme="majorHAnsi" w:hAnsiTheme="majorHAnsi" w:cs="Century Gothic"/>
                <w:sz w:val="22"/>
                <w:szCs w:val="22"/>
              </w:rPr>
              <w:t>group words similar in meaning</w:t>
            </w:r>
          </w:p>
          <w:p w14:paraId="688CD891" w14:textId="18F0A48C" w:rsidR="0066090B" w:rsidRPr="00D36301" w:rsidRDefault="0066090B" w:rsidP="00D36301">
            <w:pPr>
              <w:pStyle w:val="ListParagraph"/>
              <w:numPr>
                <w:ilvl w:val="0"/>
                <w:numId w:val="4"/>
              </w:numPr>
              <w:rPr>
                <w:rFonts w:asciiTheme="majorHAnsi" w:hAnsiTheme="majorHAnsi"/>
                <w:i/>
                <w:color w:val="000000" w:themeColor="text1"/>
              </w:rPr>
            </w:pPr>
            <w:r w:rsidRPr="00D36301">
              <w:rPr>
                <w:rFonts w:asciiTheme="majorHAnsi" w:hAnsiTheme="majorHAnsi" w:cs="Century Gothic"/>
                <w:sz w:val="22"/>
                <w:szCs w:val="22"/>
              </w:rPr>
              <w:t>w</w:t>
            </w:r>
            <w:r>
              <w:rPr>
                <w:rFonts w:asciiTheme="majorHAnsi" w:hAnsiTheme="majorHAnsi" w:cs="Century Gothic"/>
                <w:sz w:val="22"/>
                <w:szCs w:val="22"/>
              </w:rPr>
              <w:t>rite a synonym next to each word</w:t>
            </w:r>
          </w:p>
          <w:p w14:paraId="5778BECA" w14:textId="77777777" w:rsidR="0066090B" w:rsidRPr="00D36301" w:rsidRDefault="0066090B" w:rsidP="00D36301">
            <w:pPr>
              <w:pStyle w:val="ListParagraph"/>
              <w:numPr>
                <w:ilvl w:val="0"/>
                <w:numId w:val="4"/>
              </w:numPr>
              <w:rPr>
                <w:rFonts w:asciiTheme="majorHAnsi" w:hAnsiTheme="majorHAnsi"/>
                <w:i/>
                <w:color w:val="000000" w:themeColor="text1"/>
              </w:rPr>
            </w:pPr>
            <w:r>
              <w:rPr>
                <w:rFonts w:asciiTheme="majorHAnsi" w:hAnsiTheme="majorHAnsi" w:cs="Century Gothic"/>
                <w:sz w:val="22"/>
                <w:szCs w:val="22"/>
              </w:rPr>
              <w:t>find a synonym in the thesaurus</w:t>
            </w:r>
          </w:p>
          <w:p w14:paraId="2460EC05" w14:textId="77777777" w:rsidR="0066090B" w:rsidRPr="00D36301" w:rsidRDefault="0066090B" w:rsidP="00D36301">
            <w:pPr>
              <w:pStyle w:val="ListParagraph"/>
              <w:numPr>
                <w:ilvl w:val="0"/>
                <w:numId w:val="4"/>
              </w:numPr>
              <w:rPr>
                <w:rFonts w:asciiTheme="majorHAnsi" w:hAnsiTheme="majorHAnsi"/>
                <w:i/>
                <w:color w:val="000000" w:themeColor="text1"/>
              </w:rPr>
            </w:pPr>
            <w:r>
              <w:rPr>
                <w:rFonts w:asciiTheme="majorHAnsi" w:hAnsiTheme="majorHAnsi" w:cs="Century Gothic"/>
                <w:sz w:val="22"/>
                <w:szCs w:val="22"/>
              </w:rPr>
              <w:t xml:space="preserve">underline words they </w:t>
            </w:r>
            <w:r w:rsidRPr="00D36301">
              <w:rPr>
                <w:rFonts w:asciiTheme="majorHAnsi" w:hAnsiTheme="majorHAnsi" w:cs="Century Gothic"/>
                <w:sz w:val="22"/>
                <w:szCs w:val="22"/>
              </w:rPr>
              <w:t>don’t know and look them up in a dictionary.</w:t>
            </w:r>
          </w:p>
          <w:p w14:paraId="67F031B9" w14:textId="77777777" w:rsidR="0066090B" w:rsidRDefault="0066090B" w:rsidP="00D36301">
            <w:pPr>
              <w:rPr>
                <w:rFonts w:asciiTheme="majorHAnsi" w:hAnsiTheme="majorHAnsi"/>
                <w:color w:val="000000" w:themeColor="text1"/>
                <w:sz w:val="22"/>
                <w:szCs w:val="22"/>
              </w:rPr>
            </w:pPr>
          </w:p>
          <w:p w14:paraId="669571BB" w14:textId="62E54CD3" w:rsidR="0066090B" w:rsidRPr="00D36301" w:rsidRDefault="0066090B" w:rsidP="00D36301">
            <w:pPr>
              <w:rPr>
                <w:rFonts w:asciiTheme="majorHAnsi" w:hAnsiTheme="majorHAnsi"/>
                <w:color w:val="000000" w:themeColor="text1"/>
                <w:sz w:val="22"/>
                <w:szCs w:val="22"/>
              </w:rPr>
            </w:pPr>
            <w:r w:rsidRPr="00D36301">
              <w:rPr>
                <w:rFonts w:asciiTheme="majorHAnsi" w:hAnsiTheme="majorHAnsi"/>
                <w:color w:val="000000" w:themeColor="text1"/>
                <w:sz w:val="22"/>
                <w:szCs w:val="22"/>
              </w:rPr>
              <w:t xml:space="preserve">Then pupils </w:t>
            </w:r>
            <w:r>
              <w:rPr>
                <w:rFonts w:asciiTheme="majorHAnsi" w:hAnsiTheme="majorHAnsi"/>
                <w:color w:val="000000" w:themeColor="text1"/>
                <w:sz w:val="22"/>
                <w:szCs w:val="22"/>
              </w:rPr>
              <w:t>need to use the words in context to describe the characters in the novel.</w:t>
            </w:r>
          </w:p>
        </w:tc>
        <w:tc>
          <w:tcPr>
            <w:tcW w:w="3473" w:type="dxa"/>
          </w:tcPr>
          <w:p w14:paraId="0E390700" w14:textId="5CE5B834" w:rsidR="0066090B" w:rsidRPr="000C1940" w:rsidRDefault="0066090B" w:rsidP="00FB10CF">
            <w:pPr>
              <w:rPr>
                <w:rFonts w:asciiTheme="majorHAnsi" w:hAnsiTheme="majorHAnsi"/>
                <w:i/>
                <w:color w:val="000000" w:themeColor="text1"/>
              </w:rPr>
            </w:pPr>
            <w:r>
              <w:rPr>
                <w:rFonts w:asciiTheme="majorHAnsi" w:hAnsiTheme="majorHAnsi" w:cs="Century Gothic"/>
                <w:sz w:val="22"/>
                <w:szCs w:val="22"/>
              </w:rPr>
              <w:t>This activity is designed to expand pupils’ active use of vocabulary in speech and in writing.</w:t>
            </w:r>
          </w:p>
        </w:tc>
      </w:tr>
      <w:tr w:rsidR="00F3478D" w14:paraId="4A3D7CA5" w14:textId="77777777" w:rsidTr="0081422D">
        <w:tc>
          <w:tcPr>
            <w:tcW w:w="709" w:type="dxa"/>
          </w:tcPr>
          <w:p w14:paraId="7BCEE8EA" w14:textId="06C35032" w:rsidR="00F3478D" w:rsidRDefault="00862026" w:rsidP="00FB10CF">
            <w:pPr>
              <w:rPr>
                <w:rFonts w:asciiTheme="majorHAnsi" w:hAnsiTheme="majorHAnsi"/>
                <w:b/>
                <w:color w:val="000000" w:themeColor="text1"/>
              </w:rPr>
            </w:pPr>
            <w:r>
              <w:rPr>
                <w:rFonts w:asciiTheme="majorHAnsi" w:hAnsiTheme="majorHAnsi"/>
                <w:b/>
                <w:color w:val="000000" w:themeColor="text1"/>
              </w:rPr>
              <w:t>4a</w:t>
            </w:r>
          </w:p>
        </w:tc>
        <w:tc>
          <w:tcPr>
            <w:tcW w:w="1843" w:type="dxa"/>
          </w:tcPr>
          <w:p w14:paraId="4BCA5ED4" w14:textId="5F6019ED" w:rsidR="00F3478D" w:rsidRDefault="00F3478D" w:rsidP="00FB10CF">
            <w:pPr>
              <w:rPr>
                <w:rFonts w:asciiTheme="majorHAnsi" w:hAnsiTheme="majorHAnsi"/>
                <w:b/>
                <w:color w:val="000000" w:themeColor="text1"/>
              </w:rPr>
            </w:pPr>
            <w:r>
              <w:rPr>
                <w:rFonts w:asciiTheme="majorHAnsi" w:hAnsiTheme="majorHAnsi"/>
                <w:b/>
                <w:color w:val="000000" w:themeColor="text1"/>
              </w:rPr>
              <w:t>Tell me teach me cards</w:t>
            </w:r>
          </w:p>
        </w:tc>
        <w:tc>
          <w:tcPr>
            <w:tcW w:w="3331" w:type="dxa"/>
          </w:tcPr>
          <w:p w14:paraId="04CF7EC7" w14:textId="77777777" w:rsidR="00F3478D" w:rsidRDefault="00F3478D" w:rsidP="00AF78DF">
            <w:pPr>
              <w:rPr>
                <w:rFonts w:asciiTheme="majorHAnsi" w:hAnsiTheme="majorHAnsi" w:cs="Century Gothic"/>
                <w:sz w:val="22"/>
                <w:szCs w:val="22"/>
              </w:rPr>
            </w:pPr>
            <w:r>
              <w:rPr>
                <w:rFonts w:asciiTheme="majorHAnsi" w:hAnsiTheme="majorHAnsi" w:cs="Century Gothic"/>
                <w:sz w:val="22"/>
                <w:szCs w:val="22"/>
              </w:rPr>
              <w:t>This activity is designed for pupils to peer teach new vocabulary. It can be adapted for a range of different contexts.</w:t>
            </w:r>
          </w:p>
          <w:p w14:paraId="273F5E6D" w14:textId="77777777" w:rsidR="00F3478D" w:rsidRDefault="00F3478D" w:rsidP="00AF78DF">
            <w:pPr>
              <w:rPr>
                <w:rFonts w:asciiTheme="majorHAnsi" w:hAnsiTheme="majorHAnsi" w:cs="Century Gothic"/>
                <w:sz w:val="22"/>
                <w:szCs w:val="22"/>
              </w:rPr>
            </w:pPr>
          </w:p>
          <w:p w14:paraId="45165609" w14:textId="77777777" w:rsidR="00F3478D" w:rsidRDefault="00F3478D" w:rsidP="00AF78DF">
            <w:pPr>
              <w:rPr>
                <w:rFonts w:asciiTheme="majorHAnsi" w:hAnsiTheme="majorHAnsi" w:cs="Century Gothic"/>
                <w:sz w:val="22"/>
                <w:szCs w:val="22"/>
              </w:rPr>
            </w:pPr>
          </w:p>
          <w:p w14:paraId="2DA4D4BE" w14:textId="04EF7A54" w:rsidR="00F3478D" w:rsidRDefault="00F3478D" w:rsidP="00FB10CF">
            <w:pPr>
              <w:rPr>
                <w:rFonts w:asciiTheme="majorHAnsi" w:hAnsiTheme="majorHAnsi" w:cs="Century Gothic"/>
                <w:sz w:val="22"/>
                <w:szCs w:val="22"/>
              </w:rPr>
            </w:pPr>
            <w:r w:rsidRPr="00242204">
              <w:rPr>
                <w:rFonts w:asciiTheme="majorHAnsi" w:hAnsiTheme="majorHAnsi" w:cs="Century Gothic"/>
                <w:sz w:val="22"/>
                <w:szCs w:val="22"/>
              </w:rPr>
              <w:t>Pupils mingle around the class, find a partner and ask each other question one. If their partner does not know they tell them. If they do know they ask the second question. When they have both asked and answered the questions they swap cards and find a new partner. Continue for 10 minutes.</w:t>
            </w:r>
          </w:p>
        </w:tc>
        <w:tc>
          <w:tcPr>
            <w:tcW w:w="3473" w:type="dxa"/>
          </w:tcPr>
          <w:p w14:paraId="7234A0EF" w14:textId="77777777" w:rsidR="00F3478D" w:rsidRPr="00242204" w:rsidRDefault="00F3478D" w:rsidP="00AF78DF">
            <w:pPr>
              <w:widowControl w:val="0"/>
              <w:autoSpaceDE w:val="0"/>
              <w:autoSpaceDN w:val="0"/>
              <w:adjustRightInd w:val="0"/>
              <w:rPr>
                <w:rFonts w:asciiTheme="majorHAnsi" w:hAnsiTheme="majorHAnsi" w:cs="Century Gothic"/>
                <w:sz w:val="22"/>
                <w:szCs w:val="22"/>
              </w:rPr>
            </w:pPr>
            <w:r w:rsidRPr="00242204">
              <w:rPr>
                <w:rFonts w:asciiTheme="majorHAnsi" w:hAnsiTheme="majorHAnsi" w:cs="Century Gothic"/>
                <w:sz w:val="22"/>
                <w:szCs w:val="22"/>
              </w:rPr>
              <w:t>Give each pupil one card (it doesn’t matter that some pupils have the same words). </w:t>
            </w:r>
          </w:p>
          <w:p w14:paraId="680EE868" w14:textId="77777777" w:rsidR="00F3478D" w:rsidRPr="00242204" w:rsidRDefault="00F3478D" w:rsidP="00AF78DF">
            <w:pPr>
              <w:widowControl w:val="0"/>
              <w:autoSpaceDE w:val="0"/>
              <w:autoSpaceDN w:val="0"/>
              <w:adjustRightInd w:val="0"/>
              <w:rPr>
                <w:rFonts w:asciiTheme="majorHAnsi" w:hAnsiTheme="majorHAnsi" w:cs="Century Gothic"/>
                <w:sz w:val="22"/>
                <w:szCs w:val="22"/>
              </w:rPr>
            </w:pPr>
            <w:r w:rsidRPr="00242204">
              <w:rPr>
                <w:rFonts w:asciiTheme="majorHAnsi" w:hAnsiTheme="majorHAnsi" w:cs="Century Gothic"/>
                <w:sz w:val="22"/>
                <w:szCs w:val="22"/>
              </w:rPr>
              <w:t xml:space="preserve">Demonstrate </w:t>
            </w:r>
            <w:r>
              <w:rPr>
                <w:rFonts w:asciiTheme="majorHAnsi" w:hAnsiTheme="majorHAnsi" w:cs="Century Gothic"/>
                <w:sz w:val="22"/>
                <w:szCs w:val="22"/>
              </w:rPr>
              <w:t>how to use</w:t>
            </w:r>
            <w:r w:rsidRPr="00242204">
              <w:rPr>
                <w:rFonts w:asciiTheme="majorHAnsi" w:hAnsiTheme="majorHAnsi" w:cs="Century Gothic"/>
                <w:sz w:val="22"/>
                <w:szCs w:val="22"/>
              </w:rPr>
              <w:t xml:space="preserve"> the cards (</w:t>
            </w:r>
            <w:r>
              <w:rPr>
                <w:rFonts w:asciiTheme="majorHAnsi" w:hAnsiTheme="majorHAnsi" w:cs="Century Gothic"/>
                <w:sz w:val="22"/>
                <w:szCs w:val="22"/>
              </w:rPr>
              <w:t>teacher and one other person eg TA</w:t>
            </w:r>
            <w:r w:rsidRPr="00242204">
              <w:rPr>
                <w:rFonts w:asciiTheme="majorHAnsi" w:hAnsiTheme="majorHAnsi" w:cs="Century Gothic"/>
                <w:sz w:val="22"/>
                <w:szCs w:val="22"/>
              </w:rPr>
              <w:t>)</w:t>
            </w:r>
          </w:p>
          <w:p w14:paraId="1EF6DA17" w14:textId="77777777" w:rsidR="00F3478D" w:rsidRPr="00242204" w:rsidRDefault="00F3478D" w:rsidP="00AF78DF">
            <w:pPr>
              <w:widowControl w:val="0"/>
              <w:autoSpaceDE w:val="0"/>
              <w:autoSpaceDN w:val="0"/>
              <w:adjustRightInd w:val="0"/>
              <w:rPr>
                <w:rFonts w:asciiTheme="majorHAnsi" w:hAnsiTheme="majorHAnsi" w:cs="Century Gothic"/>
                <w:sz w:val="22"/>
                <w:szCs w:val="22"/>
              </w:rPr>
            </w:pPr>
            <w:r>
              <w:rPr>
                <w:rFonts w:asciiTheme="majorHAnsi" w:hAnsiTheme="majorHAnsi" w:cs="Century Gothic"/>
                <w:i/>
                <w:iCs/>
                <w:sz w:val="22"/>
                <w:szCs w:val="22"/>
              </w:rPr>
              <w:t>T</w:t>
            </w:r>
            <w:r w:rsidRPr="00242204">
              <w:rPr>
                <w:rFonts w:asciiTheme="majorHAnsi" w:hAnsiTheme="majorHAnsi" w:cs="Century Gothic"/>
                <w:i/>
                <w:iCs/>
                <w:sz w:val="22"/>
                <w:szCs w:val="22"/>
              </w:rPr>
              <w:t>: Can you tell me what the word search means?</w:t>
            </w:r>
          </w:p>
          <w:p w14:paraId="7F1964F1" w14:textId="77777777" w:rsidR="00F3478D" w:rsidRPr="00242204" w:rsidRDefault="00F3478D" w:rsidP="00AF78DF">
            <w:pPr>
              <w:widowControl w:val="0"/>
              <w:autoSpaceDE w:val="0"/>
              <w:autoSpaceDN w:val="0"/>
              <w:adjustRightInd w:val="0"/>
              <w:rPr>
                <w:rFonts w:asciiTheme="majorHAnsi" w:hAnsiTheme="majorHAnsi" w:cs="Century Gothic"/>
                <w:sz w:val="22"/>
                <w:szCs w:val="22"/>
              </w:rPr>
            </w:pPr>
            <w:r>
              <w:rPr>
                <w:rFonts w:asciiTheme="majorHAnsi" w:hAnsiTheme="majorHAnsi" w:cs="Century Gothic"/>
                <w:i/>
                <w:iCs/>
                <w:sz w:val="22"/>
                <w:szCs w:val="22"/>
              </w:rPr>
              <w:t>TA</w:t>
            </w:r>
            <w:r w:rsidRPr="00242204">
              <w:rPr>
                <w:rFonts w:asciiTheme="majorHAnsi" w:hAnsiTheme="majorHAnsi" w:cs="Century Gothic"/>
                <w:i/>
                <w:iCs/>
                <w:sz w:val="22"/>
                <w:szCs w:val="22"/>
              </w:rPr>
              <w:t>: It means when you look for something really hard.</w:t>
            </w:r>
          </w:p>
          <w:p w14:paraId="0C42616C" w14:textId="77777777" w:rsidR="00F3478D" w:rsidRPr="00242204" w:rsidRDefault="00F3478D" w:rsidP="00AF78DF">
            <w:pPr>
              <w:widowControl w:val="0"/>
              <w:autoSpaceDE w:val="0"/>
              <w:autoSpaceDN w:val="0"/>
              <w:adjustRightInd w:val="0"/>
              <w:rPr>
                <w:rFonts w:asciiTheme="majorHAnsi" w:hAnsiTheme="majorHAnsi" w:cs="Century Gothic"/>
                <w:sz w:val="22"/>
                <w:szCs w:val="22"/>
              </w:rPr>
            </w:pPr>
            <w:r>
              <w:rPr>
                <w:rFonts w:asciiTheme="majorHAnsi" w:hAnsiTheme="majorHAnsi" w:cs="Century Gothic"/>
                <w:i/>
                <w:iCs/>
                <w:sz w:val="22"/>
                <w:szCs w:val="22"/>
              </w:rPr>
              <w:t>T</w:t>
            </w:r>
            <w:r w:rsidRPr="00242204">
              <w:rPr>
                <w:rFonts w:asciiTheme="majorHAnsi" w:hAnsiTheme="majorHAnsi" w:cs="Century Gothic"/>
                <w:i/>
                <w:iCs/>
                <w:sz w:val="22"/>
                <w:szCs w:val="22"/>
              </w:rPr>
              <w:t>: Can you use search in a sentence?</w:t>
            </w:r>
          </w:p>
          <w:p w14:paraId="69A0270D" w14:textId="77777777" w:rsidR="00F3478D" w:rsidRPr="00242204" w:rsidRDefault="00F3478D" w:rsidP="00AF78DF">
            <w:pPr>
              <w:widowControl w:val="0"/>
              <w:autoSpaceDE w:val="0"/>
              <w:autoSpaceDN w:val="0"/>
              <w:adjustRightInd w:val="0"/>
              <w:rPr>
                <w:rFonts w:asciiTheme="majorHAnsi" w:hAnsiTheme="majorHAnsi" w:cs="Century Gothic"/>
                <w:sz w:val="22"/>
                <w:szCs w:val="22"/>
              </w:rPr>
            </w:pPr>
            <w:r>
              <w:rPr>
                <w:rFonts w:asciiTheme="majorHAnsi" w:hAnsiTheme="majorHAnsi" w:cs="Century Gothic"/>
                <w:i/>
                <w:iCs/>
                <w:sz w:val="22"/>
                <w:szCs w:val="22"/>
              </w:rPr>
              <w:t>TA</w:t>
            </w:r>
            <w:r w:rsidRPr="00242204">
              <w:rPr>
                <w:rFonts w:asciiTheme="majorHAnsi" w:hAnsiTheme="majorHAnsi" w:cs="Century Gothic"/>
                <w:i/>
                <w:iCs/>
                <w:sz w:val="22"/>
                <w:szCs w:val="22"/>
              </w:rPr>
              <w:t>: I search everywhere for my keys but I couldn’t find them.</w:t>
            </w:r>
          </w:p>
          <w:p w14:paraId="40070E1E" w14:textId="77777777" w:rsidR="00F3478D" w:rsidRPr="00242204" w:rsidRDefault="00F3478D" w:rsidP="00AF78DF">
            <w:pPr>
              <w:widowControl w:val="0"/>
              <w:autoSpaceDE w:val="0"/>
              <w:autoSpaceDN w:val="0"/>
              <w:adjustRightInd w:val="0"/>
              <w:rPr>
                <w:rFonts w:asciiTheme="majorHAnsi" w:hAnsiTheme="majorHAnsi" w:cs="Century Gothic"/>
                <w:sz w:val="22"/>
                <w:szCs w:val="22"/>
              </w:rPr>
            </w:pPr>
            <w:r>
              <w:rPr>
                <w:rFonts w:asciiTheme="majorHAnsi" w:hAnsiTheme="majorHAnsi" w:cs="Century Gothic"/>
                <w:i/>
                <w:iCs/>
                <w:sz w:val="22"/>
                <w:szCs w:val="22"/>
              </w:rPr>
              <w:t>T</w:t>
            </w:r>
            <w:r w:rsidRPr="00242204">
              <w:rPr>
                <w:rFonts w:asciiTheme="majorHAnsi" w:hAnsiTheme="majorHAnsi" w:cs="Century Gothic"/>
                <w:i/>
                <w:iCs/>
                <w:sz w:val="22"/>
                <w:szCs w:val="22"/>
              </w:rPr>
              <w:t>: very good. </w:t>
            </w:r>
          </w:p>
          <w:p w14:paraId="69B55A0E" w14:textId="77777777" w:rsidR="00F3478D" w:rsidRPr="00242204" w:rsidRDefault="00F3478D" w:rsidP="00AF78DF">
            <w:pPr>
              <w:widowControl w:val="0"/>
              <w:autoSpaceDE w:val="0"/>
              <w:autoSpaceDN w:val="0"/>
              <w:adjustRightInd w:val="0"/>
              <w:rPr>
                <w:rFonts w:asciiTheme="majorHAnsi" w:hAnsiTheme="majorHAnsi" w:cs="Century Gothic"/>
                <w:i/>
                <w:iCs/>
                <w:sz w:val="22"/>
                <w:szCs w:val="22"/>
              </w:rPr>
            </w:pPr>
          </w:p>
          <w:p w14:paraId="6D4CBE06" w14:textId="77777777" w:rsidR="00F3478D" w:rsidRPr="00242204" w:rsidRDefault="00F3478D" w:rsidP="00AF78DF">
            <w:pPr>
              <w:widowControl w:val="0"/>
              <w:autoSpaceDE w:val="0"/>
              <w:autoSpaceDN w:val="0"/>
              <w:adjustRightInd w:val="0"/>
              <w:rPr>
                <w:rFonts w:asciiTheme="majorHAnsi" w:hAnsiTheme="majorHAnsi" w:cs="Century Gothic"/>
                <w:sz w:val="22"/>
                <w:szCs w:val="22"/>
              </w:rPr>
            </w:pPr>
            <w:r>
              <w:rPr>
                <w:rFonts w:asciiTheme="majorHAnsi" w:hAnsiTheme="majorHAnsi" w:cs="Century Gothic"/>
                <w:i/>
                <w:iCs/>
                <w:sz w:val="22"/>
                <w:szCs w:val="22"/>
              </w:rPr>
              <w:t>TA</w:t>
            </w:r>
            <w:r w:rsidRPr="00242204">
              <w:rPr>
                <w:rFonts w:asciiTheme="majorHAnsi" w:hAnsiTheme="majorHAnsi" w:cs="Century Gothic"/>
                <w:i/>
                <w:iCs/>
                <w:sz w:val="22"/>
                <w:szCs w:val="22"/>
              </w:rPr>
              <w:t>: Can you tell me what the word weep means?</w:t>
            </w:r>
          </w:p>
          <w:p w14:paraId="3422DE72" w14:textId="77777777" w:rsidR="00F3478D" w:rsidRPr="00242204" w:rsidRDefault="00F3478D" w:rsidP="00AF78DF">
            <w:pPr>
              <w:widowControl w:val="0"/>
              <w:autoSpaceDE w:val="0"/>
              <w:autoSpaceDN w:val="0"/>
              <w:adjustRightInd w:val="0"/>
              <w:rPr>
                <w:rFonts w:asciiTheme="majorHAnsi" w:hAnsiTheme="majorHAnsi" w:cs="Century Gothic"/>
                <w:sz w:val="22"/>
                <w:szCs w:val="22"/>
              </w:rPr>
            </w:pPr>
            <w:r>
              <w:rPr>
                <w:rFonts w:asciiTheme="majorHAnsi" w:hAnsiTheme="majorHAnsi" w:cs="Century Gothic"/>
                <w:i/>
                <w:iCs/>
                <w:sz w:val="22"/>
                <w:szCs w:val="22"/>
              </w:rPr>
              <w:t>T</w:t>
            </w:r>
            <w:r w:rsidRPr="00242204">
              <w:rPr>
                <w:rFonts w:asciiTheme="majorHAnsi" w:hAnsiTheme="majorHAnsi" w:cs="Century Gothic"/>
                <w:i/>
                <w:iCs/>
                <w:sz w:val="22"/>
                <w:szCs w:val="22"/>
              </w:rPr>
              <w:t>: I don’t know</w:t>
            </w:r>
          </w:p>
          <w:p w14:paraId="38BC9567" w14:textId="77777777" w:rsidR="00F3478D" w:rsidRPr="00242204" w:rsidRDefault="00F3478D" w:rsidP="00AF78DF">
            <w:pPr>
              <w:widowControl w:val="0"/>
              <w:autoSpaceDE w:val="0"/>
              <w:autoSpaceDN w:val="0"/>
              <w:adjustRightInd w:val="0"/>
              <w:rPr>
                <w:rFonts w:asciiTheme="majorHAnsi" w:hAnsiTheme="majorHAnsi" w:cs="Century Gothic"/>
                <w:sz w:val="22"/>
                <w:szCs w:val="22"/>
              </w:rPr>
            </w:pPr>
            <w:r>
              <w:rPr>
                <w:rFonts w:asciiTheme="majorHAnsi" w:hAnsiTheme="majorHAnsi" w:cs="Century Gothic"/>
                <w:i/>
                <w:iCs/>
                <w:sz w:val="22"/>
                <w:szCs w:val="22"/>
              </w:rPr>
              <w:t>TA</w:t>
            </w:r>
            <w:r w:rsidRPr="00242204">
              <w:rPr>
                <w:rFonts w:asciiTheme="majorHAnsi" w:hAnsiTheme="majorHAnsi" w:cs="Century Gothic"/>
                <w:i/>
                <w:iCs/>
                <w:sz w:val="22"/>
                <w:szCs w:val="22"/>
              </w:rPr>
              <w:t>: weep means to cry.</w:t>
            </w:r>
          </w:p>
          <w:p w14:paraId="35BC7007" w14:textId="77777777" w:rsidR="00F3478D" w:rsidRPr="00242204" w:rsidRDefault="00F3478D" w:rsidP="00AF78DF">
            <w:pPr>
              <w:widowControl w:val="0"/>
              <w:autoSpaceDE w:val="0"/>
              <w:autoSpaceDN w:val="0"/>
              <w:adjustRightInd w:val="0"/>
              <w:rPr>
                <w:rFonts w:asciiTheme="majorHAnsi" w:hAnsiTheme="majorHAnsi" w:cs="Century Gothic"/>
                <w:sz w:val="22"/>
                <w:szCs w:val="22"/>
              </w:rPr>
            </w:pPr>
            <w:r>
              <w:rPr>
                <w:rFonts w:asciiTheme="majorHAnsi" w:hAnsiTheme="majorHAnsi" w:cs="Century Gothic"/>
                <w:i/>
                <w:iCs/>
                <w:sz w:val="22"/>
                <w:szCs w:val="22"/>
              </w:rPr>
              <w:t>T</w:t>
            </w:r>
            <w:r w:rsidRPr="00242204">
              <w:rPr>
                <w:rFonts w:asciiTheme="majorHAnsi" w:hAnsiTheme="majorHAnsi" w:cs="Century Gothic"/>
                <w:i/>
                <w:iCs/>
                <w:sz w:val="22"/>
                <w:szCs w:val="22"/>
              </w:rPr>
              <w:t>: Ok, so weep means cry.</w:t>
            </w:r>
          </w:p>
          <w:p w14:paraId="19228DB1" w14:textId="77777777" w:rsidR="00F3478D" w:rsidRPr="00242204" w:rsidRDefault="00F3478D" w:rsidP="00AF78DF">
            <w:pPr>
              <w:widowControl w:val="0"/>
              <w:autoSpaceDE w:val="0"/>
              <w:autoSpaceDN w:val="0"/>
              <w:adjustRightInd w:val="0"/>
              <w:rPr>
                <w:rFonts w:asciiTheme="majorHAnsi" w:hAnsiTheme="majorHAnsi" w:cs="Century Gothic"/>
                <w:sz w:val="22"/>
                <w:szCs w:val="22"/>
              </w:rPr>
            </w:pPr>
            <w:r>
              <w:rPr>
                <w:rFonts w:asciiTheme="majorHAnsi" w:hAnsiTheme="majorHAnsi" w:cs="Century Gothic"/>
                <w:i/>
                <w:iCs/>
                <w:sz w:val="22"/>
                <w:szCs w:val="22"/>
              </w:rPr>
              <w:t>TA</w:t>
            </w:r>
            <w:r w:rsidRPr="00242204">
              <w:rPr>
                <w:rFonts w:asciiTheme="majorHAnsi" w:hAnsiTheme="majorHAnsi" w:cs="Century Gothic"/>
                <w:i/>
                <w:iCs/>
                <w:sz w:val="22"/>
                <w:szCs w:val="22"/>
              </w:rPr>
              <w:t>: Yes, that’s right. Well done.</w:t>
            </w:r>
          </w:p>
          <w:p w14:paraId="5DA28E46" w14:textId="77777777" w:rsidR="00F3478D" w:rsidRPr="00242204" w:rsidRDefault="00F3478D" w:rsidP="00AF78DF">
            <w:pPr>
              <w:widowControl w:val="0"/>
              <w:autoSpaceDE w:val="0"/>
              <w:autoSpaceDN w:val="0"/>
              <w:adjustRightInd w:val="0"/>
              <w:rPr>
                <w:rFonts w:asciiTheme="majorHAnsi" w:hAnsiTheme="majorHAnsi" w:cs="Century Gothic"/>
                <w:sz w:val="22"/>
                <w:szCs w:val="22"/>
              </w:rPr>
            </w:pPr>
          </w:p>
          <w:p w14:paraId="4038FE81" w14:textId="77777777" w:rsidR="00F3478D" w:rsidRPr="00242204" w:rsidRDefault="00F3478D" w:rsidP="00AF78DF">
            <w:pPr>
              <w:widowControl w:val="0"/>
              <w:autoSpaceDE w:val="0"/>
              <w:autoSpaceDN w:val="0"/>
              <w:adjustRightInd w:val="0"/>
              <w:rPr>
                <w:rFonts w:asciiTheme="majorHAnsi" w:hAnsiTheme="majorHAnsi" w:cs="Century Gothic"/>
                <w:sz w:val="22"/>
                <w:szCs w:val="22"/>
              </w:rPr>
            </w:pPr>
            <w:r w:rsidRPr="00242204">
              <w:rPr>
                <w:rFonts w:asciiTheme="majorHAnsi" w:hAnsiTheme="majorHAnsi" w:cs="Century Gothic"/>
                <w:sz w:val="22"/>
                <w:szCs w:val="22"/>
              </w:rPr>
              <w:t xml:space="preserve">(Then swap cards and </w:t>
            </w:r>
            <w:r>
              <w:rPr>
                <w:rFonts w:asciiTheme="majorHAnsi" w:hAnsiTheme="majorHAnsi" w:cs="Century Gothic"/>
                <w:sz w:val="22"/>
                <w:szCs w:val="22"/>
              </w:rPr>
              <w:t>look for another partner</w:t>
            </w:r>
            <w:r w:rsidRPr="00242204">
              <w:rPr>
                <w:rFonts w:asciiTheme="majorHAnsi" w:hAnsiTheme="majorHAnsi" w:cs="Century Gothic"/>
                <w:sz w:val="22"/>
                <w:szCs w:val="22"/>
              </w:rPr>
              <w:t>)</w:t>
            </w:r>
          </w:p>
          <w:p w14:paraId="658863FE" w14:textId="77777777" w:rsidR="00F3478D" w:rsidRPr="00242204" w:rsidRDefault="00F3478D" w:rsidP="00AF78DF">
            <w:pPr>
              <w:widowControl w:val="0"/>
              <w:autoSpaceDE w:val="0"/>
              <w:autoSpaceDN w:val="0"/>
              <w:adjustRightInd w:val="0"/>
              <w:rPr>
                <w:rFonts w:asciiTheme="majorHAnsi" w:hAnsiTheme="majorHAnsi" w:cs="Century Gothic"/>
                <w:sz w:val="22"/>
                <w:szCs w:val="22"/>
              </w:rPr>
            </w:pPr>
          </w:p>
          <w:p w14:paraId="4F694B74" w14:textId="77777777" w:rsidR="00F3478D" w:rsidRDefault="00F3478D" w:rsidP="00FB10CF">
            <w:pPr>
              <w:rPr>
                <w:rFonts w:asciiTheme="majorHAnsi" w:hAnsiTheme="majorHAnsi" w:cs="Century Gothic"/>
                <w:sz w:val="22"/>
                <w:szCs w:val="22"/>
              </w:rPr>
            </w:pPr>
          </w:p>
          <w:p w14:paraId="27823BD1" w14:textId="77777777" w:rsidR="001307A7" w:rsidRDefault="001307A7" w:rsidP="00FB10CF">
            <w:pPr>
              <w:rPr>
                <w:rFonts w:asciiTheme="majorHAnsi" w:hAnsiTheme="majorHAnsi" w:cs="Century Gothic"/>
                <w:sz w:val="22"/>
                <w:szCs w:val="22"/>
              </w:rPr>
            </w:pPr>
          </w:p>
        </w:tc>
      </w:tr>
      <w:tr w:rsidR="001307A7" w14:paraId="53891D3D" w14:textId="77777777" w:rsidTr="0081422D">
        <w:tc>
          <w:tcPr>
            <w:tcW w:w="709" w:type="dxa"/>
          </w:tcPr>
          <w:p w14:paraId="061E7A87" w14:textId="0DE85427" w:rsidR="001307A7" w:rsidRDefault="00862026" w:rsidP="00FB10CF">
            <w:pPr>
              <w:rPr>
                <w:rFonts w:asciiTheme="majorHAnsi" w:hAnsiTheme="majorHAnsi"/>
                <w:b/>
                <w:color w:val="000000" w:themeColor="text1"/>
              </w:rPr>
            </w:pPr>
            <w:r>
              <w:rPr>
                <w:rFonts w:asciiTheme="majorHAnsi" w:hAnsiTheme="majorHAnsi"/>
                <w:b/>
                <w:color w:val="000000" w:themeColor="text1"/>
              </w:rPr>
              <w:t>4b</w:t>
            </w:r>
          </w:p>
        </w:tc>
        <w:tc>
          <w:tcPr>
            <w:tcW w:w="1843" w:type="dxa"/>
          </w:tcPr>
          <w:p w14:paraId="5A4F3162" w14:textId="17C6E1A5" w:rsidR="001307A7" w:rsidRDefault="001307A7" w:rsidP="00FB10CF">
            <w:pPr>
              <w:rPr>
                <w:rFonts w:asciiTheme="majorHAnsi" w:hAnsiTheme="majorHAnsi"/>
                <w:b/>
                <w:color w:val="000000" w:themeColor="text1"/>
              </w:rPr>
            </w:pPr>
            <w:r>
              <w:rPr>
                <w:rFonts w:asciiTheme="majorHAnsi" w:hAnsiTheme="majorHAnsi"/>
                <w:b/>
                <w:color w:val="000000" w:themeColor="text1"/>
              </w:rPr>
              <w:t>Tell me teach me cards new to English</w:t>
            </w:r>
          </w:p>
        </w:tc>
        <w:tc>
          <w:tcPr>
            <w:tcW w:w="3331" w:type="dxa"/>
          </w:tcPr>
          <w:p w14:paraId="2B265A1D" w14:textId="43CB252C" w:rsidR="001307A7" w:rsidRDefault="001307A7" w:rsidP="00AF78DF">
            <w:pPr>
              <w:rPr>
                <w:rFonts w:asciiTheme="majorHAnsi" w:hAnsiTheme="majorHAnsi" w:cs="Century Gothic"/>
                <w:sz w:val="22"/>
                <w:szCs w:val="22"/>
              </w:rPr>
            </w:pPr>
            <w:r w:rsidRPr="0025621C">
              <w:rPr>
                <w:rFonts w:asciiTheme="majorHAnsi" w:hAnsiTheme="majorHAnsi" w:cs="Century Gothic"/>
                <w:sz w:val="22"/>
                <w:szCs w:val="22"/>
              </w:rPr>
              <w:t xml:space="preserve">This activity is the same as the previous one but has been differentiated for pupils new to English. The questions are slightly simpler, the vocabulary different and pictures added to support meaning. The vocabulary is taken from the same text as above and it is intended that pupils new to English can join in the main class activity – </w:t>
            </w:r>
            <w:r w:rsidRPr="0025621C">
              <w:rPr>
                <w:rFonts w:asciiTheme="majorHAnsi" w:hAnsiTheme="majorHAnsi" w:cs="Century Gothic"/>
                <w:b/>
                <w:sz w:val="22"/>
                <w:szCs w:val="22"/>
              </w:rPr>
              <w:t>but don’t swap their card</w:t>
            </w:r>
            <w:r w:rsidRPr="0025621C">
              <w:rPr>
                <w:rFonts w:asciiTheme="majorHAnsi" w:hAnsiTheme="majorHAnsi" w:cs="Century Gothic"/>
                <w:sz w:val="22"/>
                <w:szCs w:val="22"/>
              </w:rPr>
              <w:t>.</w:t>
            </w:r>
          </w:p>
        </w:tc>
        <w:tc>
          <w:tcPr>
            <w:tcW w:w="3473" w:type="dxa"/>
          </w:tcPr>
          <w:p w14:paraId="795BD862" w14:textId="635DE598" w:rsidR="001307A7" w:rsidRPr="00242204" w:rsidRDefault="001307A7" w:rsidP="00AF78DF">
            <w:pPr>
              <w:widowControl w:val="0"/>
              <w:autoSpaceDE w:val="0"/>
              <w:autoSpaceDN w:val="0"/>
              <w:adjustRightInd w:val="0"/>
              <w:rPr>
                <w:rFonts w:asciiTheme="majorHAnsi" w:hAnsiTheme="majorHAnsi" w:cs="Century Gothic"/>
                <w:sz w:val="22"/>
                <w:szCs w:val="22"/>
              </w:rPr>
            </w:pPr>
            <w:r w:rsidRPr="0025621C">
              <w:rPr>
                <w:rFonts w:asciiTheme="majorHAnsi" w:hAnsiTheme="majorHAnsi"/>
                <w:color w:val="000000" w:themeColor="text1"/>
                <w:sz w:val="22"/>
                <w:szCs w:val="22"/>
              </w:rPr>
              <w:t>Take the group to one side and demonstrate to them how to use the cards (as above).</w:t>
            </w:r>
          </w:p>
        </w:tc>
      </w:tr>
      <w:tr w:rsidR="001307A7" w14:paraId="7EAF4802" w14:textId="77777777" w:rsidTr="0081422D">
        <w:tc>
          <w:tcPr>
            <w:tcW w:w="709" w:type="dxa"/>
          </w:tcPr>
          <w:p w14:paraId="30B9A3A4" w14:textId="4CF255A2" w:rsidR="001307A7" w:rsidRDefault="00862026" w:rsidP="00FB10CF">
            <w:pPr>
              <w:rPr>
                <w:rFonts w:asciiTheme="majorHAnsi" w:hAnsiTheme="majorHAnsi"/>
                <w:b/>
                <w:color w:val="000000" w:themeColor="text1"/>
              </w:rPr>
            </w:pPr>
            <w:r>
              <w:rPr>
                <w:rFonts w:asciiTheme="majorHAnsi" w:hAnsiTheme="majorHAnsi"/>
                <w:b/>
                <w:color w:val="000000" w:themeColor="text1"/>
              </w:rPr>
              <w:t>5</w:t>
            </w:r>
          </w:p>
        </w:tc>
        <w:tc>
          <w:tcPr>
            <w:tcW w:w="1843" w:type="dxa"/>
          </w:tcPr>
          <w:p w14:paraId="5CC7920F" w14:textId="565DA57C" w:rsidR="001307A7" w:rsidRDefault="001307A7" w:rsidP="00FB10CF">
            <w:pPr>
              <w:rPr>
                <w:rFonts w:asciiTheme="majorHAnsi" w:hAnsiTheme="majorHAnsi"/>
                <w:b/>
                <w:color w:val="000000" w:themeColor="text1"/>
              </w:rPr>
            </w:pPr>
            <w:r>
              <w:rPr>
                <w:rFonts w:asciiTheme="majorHAnsi" w:hAnsiTheme="majorHAnsi"/>
                <w:b/>
                <w:color w:val="000000" w:themeColor="text1"/>
              </w:rPr>
              <w:t>Collaborative reading comprehension sheets</w:t>
            </w:r>
          </w:p>
        </w:tc>
        <w:tc>
          <w:tcPr>
            <w:tcW w:w="3331" w:type="dxa"/>
          </w:tcPr>
          <w:p w14:paraId="61A26ADC" w14:textId="77777777" w:rsidR="001307A7" w:rsidRDefault="001307A7" w:rsidP="00AF78DF">
            <w:pPr>
              <w:rPr>
                <w:rFonts w:asciiTheme="majorHAnsi" w:hAnsiTheme="majorHAnsi" w:cs="Century Gothic"/>
                <w:sz w:val="22"/>
                <w:szCs w:val="22"/>
              </w:rPr>
            </w:pPr>
            <w:r>
              <w:rPr>
                <w:rFonts w:asciiTheme="majorHAnsi" w:hAnsiTheme="majorHAnsi" w:cs="Century Gothic"/>
                <w:sz w:val="22"/>
                <w:szCs w:val="22"/>
              </w:rPr>
              <w:t xml:space="preserve">Pupils work together to answer the questions using evidence from the text. </w:t>
            </w:r>
          </w:p>
          <w:p w14:paraId="2EEA5F3A" w14:textId="77777777" w:rsidR="001307A7" w:rsidRDefault="001307A7" w:rsidP="00AF78DF">
            <w:pPr>
              <w:rPr>
                <w:rFonts w:asciiTheme="majorHAnsi" w:hAnsiTheme="majorHAnsi" w:cs="Century Gothic"/>
                <w:sz w:val="22"/>
                <w:szCs w:val="22"/>
              </w:rPr>
            </w:pPr>
          </w:p>
          <w:p w14:paraId="6F3B2E3A" w14:textId="7053FDB9" w:rsidR="001307A7" w:rsidRDefault="001307A7" w:rsidP="00FB10CF">
            <w:pPr>
              <w:rPr>
                <w:rFonts w:asciiTheme="majorHAnsi" w:hAnsiTheme="majorHAnsi" w:cs="Century Gothic"/>
                <w:sz w:val="22"/>
                <w:szCs w:val="22"/>
              </w:rPr>
            </w:pPr>
            <w:r>
              <w:rPr>
                <w:rFonts w:asciiTheme="majorHAnsi" w:hAnsiTheme="majorHAnsi" w:cs="Century Gothic"/>
                <w:sz w:val="22"/>
                <w:szCs w:val="22"/>
              </w:rPr>
              <w:t>The activity is easily differentiated and questions or tasks can be formulated to develop different reading skills: identifying key words on the page, using a visual image for meaning, deduction and analysis of language/ images.</w:t>
            </w:r>
          </w:p>
        </w:tc>
        <w:tc>
          <w:tcPr>
            <w:tcW w:w="3473" w:type="dxa"/>
          </w:tcPr>
          <w:p w14:paraId="61399140" w14:textId="77777777" w:rsidR="001307A7" w:rsidRDefault="001307A7" w:rsidP="00AF78DF">
            <w:pPr>
              <w:rPr>
                <w:rFonts w:asciiTheme="majorHAnsi" w:hAnsiTheme="majorHAnsi" w:cs="Century Gothic"/>
                <w:sz w:val="22"/>
                <w:szCs w:val="22"/>
              </w:rPr>
            </w:pPr>
            <w:r>
              <w:rPr>
                <w:rFonts w:asciiTheme="majorHAnsi" w:hAnsiTheme="majorHAnsi" w:cs="Century Gothic"/>
                <w:sz w:val="22"/>
                <w:szCs w:val="22"/>
              </w:rPr>
              <w:t xml:space="preserve">This activity is designed to develop independent reading skills, so it is important to give pupils the opportunity to try out the activities for themselves. </w:t>
            </w:r>
          </w:p>
          <w:p w14:paraId="78862594" w14:textId="77777777" w:rsidR="001307A7" w:rsidRDefault="001307A7" w:rsidP="00AF78DF">
            <w:pPr>
              <w:rPr>
                <w:rFonts w:asciiTheme="majorHAnsi" w:hAnsiTheme="majorHAnsi" w:cs="Century Gothic"/>
                <w:sz w:val="22"/>
                <w:szCs w:val="22"/>
              </w:rPr>
            </w:pPr>
          </w:p>
          <w:p w14:paraId="4C694CAC" w14:textId="4D5C9D18" w:rsidR="001307A7" w:rsidRDefault="001307A7" w:rsidP="00FB10CF">
            <w:pPr>
              <w:rPr>
                <w:rFonts w:asciiTheme="majorHAnsi" w:hAnsiTheme="majorHAnsi" w:cs="Century Gothic"/>
                <w:sz w:val="22"/>
                <w:szCs w:val="22"/>
              </w:rPr>
            </w:pPr>
            <w:r>
              <w:rPr>
                <w:rFonts w:asciiTheme="majorHAnsi" w:hAnsiTheme="majorHAnsi" w:cs="Century Gothic"/>
                <w:sz w:val="22"/>
                <w:szCs w:val="22"/>
              </w:rPr>
              <w:t xml:space="preserve">The teacher can act as observer and assess their reading and collaborative learning skills, evaluate how well differentiated the task is for the pupils or target groups for guided reading. </w:t>
            </w:r>
          </w:p>
        </w:tc>
      </w:tr>
      <w:tr w:rsidR="0066090B" w14:paraId="5F8C9C93" w14:textId="77777777" w:rsidTr="0081422D">
        <w:tc>
          <w:tcPr>
            <w:tcW w:w="709" w:type="dxa"/>
          </w:tcPr>
          <w:p w14:paraId="75F04586" w14:textId="7B943F1B" w:rsidR="0066090B" w:rsidRDefault="00862026" w:rsidP="00FB10CF">
            <w:pPr>
              <w:rPr>
                <w:rFonts w:asciiTheme="majorHAnsi" w:hAnsiTheme="majorHAnsi"/>
                <w:b/>
                <w:color w:val="000000" w:themeColor="text1"/>
              </w:rPr>
            </w:pPr>
            <w:r>
              <w:rPr>
                <w:rFonts w:asciiTheme="majorHAnsi" w:hAnsiTheme="majorHAnsi"/>
                <w:b/>
                <w:color w:val="000000" w:themeColor="text1"/>
              </w:rPr>
              <w:t>6</w:t>
            </w:r>
          </w:p>
        </w:tc>
        <w:tc>
          <w:tcPr>
            <w:tcW w:w="1843" w:type="dxa"/>
          </w:tcPr>
          <w:p w14:paraId="7FCDE298" w14:textId="24D51EBA" w:rsidR="0066090B" w:rsidRDefault="0066090B" w:rsidP="00FB10CF">
            <w:pPr>
              <w:rPr>
                <w:rFonts w:asciiTheme="majorHAnsi" w:hAnsiTheme="majorHAnsi"/>
                <w:b/>
                <w:color w:val="000000" w:themeColor="text1"/>
              </w:rPr>
            </w:pPr>
            <w:r>
              <w:rPr>
                <w:rFonts w:asciiTheme="majorHAnsi" w:hAnsiTheme="majorHAnsi"/>
                <w:b/>
                <w:color w:val="000000" w:themeColor="text1"/>
              </w:rPr>
              <w:t xml:space="preserve">Diary writing frame </w:t>
            </w:r>
          </w:p>
        </w:tc>
        <w:tc>
          <w:tcPr>
            <w:tcW w:w="3331" w:type="dxa"/>
          </w:tcPr>
          <w:p w14:paraId="187AD0DD" w14:textId="6CDCEB36" w:rsidR="0066090B" w:rsidRPr="001B7E13" w:rsidRDefault="0066090B" w:rsidP="00FB10CF">
            <w:pPr>
              <w:rPr>
                <w:rFonts w:asciiTheme="majorHAnsi" w:hAnsiTheme="majorHAnsi"/>
                <w:i/>
                <w:color w:val="000000" w:themeColor="text1"/>
              </w:rPr>
            </w:pPr>
            <w:r>
              <w:rPr>
                <w:rFonts w:asciiTheme="majorHAnsi" w:hAnsiTheme="majorHAnsi" w:cs="Century Gothic"/>
                <w:sz w:val="22"/>
                <w:szCs w:val="22"/>
              </w:rPr>
              <w:t>Pupils new to English write some simple sentences using the frame to support sentence beginnings.</w:t>
            </w:r>
          </w:p>
        </w:tc>
        <w:tc>
          <w:tcPr>
            <w:tcW w:w="3473" w:type="dxa"/>
          </w:tcPr>
          <w:p w14:paraId="3AAB7AA3" w14:textId="723864FC" w:rsidR="0066090B" w:rsidRPr="000C1940" w:rsidRDefault="0066090B" w:rsidP="00FB10CF">
            <w:pPr>
              <w:rPr>
                <w:rFonts w:asciiTheme="majorHAnsi" w:hAnsiTheme="majorHAnsi"/>
                <w:i/>
                <w:color w:val="000000" w:themeColor="text1"/>
              </w:rPr>
            </w:pPr>
            <w:r>
              <w:rPr>
                <w:rFonts w:asciiTheme="majorHAnsi" w:hAnsiTheme="majorHAnsi" w:cs="Century Gothic"/>
                <w:sz w:val="22"/>
                <w:szCs w:val="22"/>
              </w:rPr>
              <w:t>Teacher will need to explain to pupils how to use the frame and do an example with them.</w:t>
            </w:r>
          </w:p>
        </w:tc>
      </w:tr>
      <w:tr w:rsidR="0066090B" w14:paraId="1B3C2E18" w14:textId="77777777" w:rsidTr="0081422D">
        <w:tc>
          <w:tcPr>
            <w:tcW w:w="709" w:type="dxa"/>
          </w:tcPr>
          <w:p w14:paraId="209C61ED" w14:textId="5E2D74A1" w:rsidR="0066090B" w:rsidRDefault="00862026" w:rsidP="00FB10CF">
            <w:pPr>
              <w:rPr>
                <w:rFonts w:asciiTheme="majorHAnsi" w:hAnsiTheme="majorHAnsi"/>
                <w:b/>
                <w:color w:val="000000" w:themeColor="text1"/>
              </w:rPr>
            </w:pPr>
            <w:r>
              <w:rPr>
                <w:rFonts w:asciiTheme="majorHAnsi" w:hAnsiTheme="majorHAnsi"/>
                <w:b/>
                <w:color w:val="000000" w:themeColor="text1"/>
              </w:rPr>
              <w:t>7</w:t>
            </w:r>
          </w:p>
        </w:tc>
        <w:tc>
          <w:tcPr>
            <w:tcW w:w="1843" w:type="dxa"/>
          </w:tcPr>
          <w:p w14:paraId="5CB73F4D" w14:textId="131ED349" w:rsidR="0066090B" w:rsidRDefault="0066090B" w:rsidP="00FB10CF">
            <w:pPr>
              <w:rPr>
                <w:rFonts w:asciiTheme="majorHAnsi" w:hAnsiTheme="majorHAnsi"/>
                <w:b/>
                <w:color w:val="000000" w:themeColor="text1"/>
              </w:rPr>
            </w:pPr>
            <w:r>
              <w:rPr>
                <w:rFonts w:asciiTheme="majorHAnsi" w:hAnsiTheme="majorHAnsi"/>
                <w:b/>
                <w:color w:val="000000" w:themeColor="text1"/>
              </w:rPr>
              <w:t>Picture clues</w:t>
            </w:r>
          </w:p>
        </w:tc>
        <w:tc>
          <w:tcPr>
            <w:tcW w:w="3331" w:type="dxa"/>
          </w:tcPr>
          <w:p w14:paraId="7D044DC7" w14:textId="5B70B22F" w:rsidR="0066090B" w:rsidRPr="001B7E13" w:rsidRDefault="0066090B" w:rsidP="00FB10CF">
            <w:pPr>
              <w:rPr>
                <w:rFonts w:asciiTheme="majorHAnsi" w:hAnsiTheme="majorHAnsi"/>
                <w:i/>
                <w:color w:val="000000" w:themeColor="text1"/>
              </w:rPr>
            </w:pPr>
            <w:r>
              <w:rPr>
                <w:rFonts w:asciiTheme="majorHAnsi" w:hAnsiTheme="majorHAnsi" w:cs="Century Gothic"/>
                <w:sz w:val="22"/>
                <w:szCs w:val="22"/>
              </w:rPr>
              <w:t xml:space="preserve">Talk partners discuss what the clues could mean.  </w:t>
            </w:r>
          </w:p>
        </w:tc>
        <w:tc>
          <w:tcPr>
            <w:tcW w:w="3473" w:type="dxa"/>
          </w:tcPr>
          <w:p w14:paraId="2928BF35" w14:textId="0854FD7B" w:rsidR="0066090B" w:rsidRPr="000C1940" w:rsidRDefault="0066090B" w:rsidP="00FA74B3">
            <w:pPr>
              <w:rPr>
                <w:rFonts w:asciiTheme="majorHAnsi" w:hAnsiTheme="majorHAnsi"/>
                <w:i/>
                <w:color w:val="000000" w:themeColor="text1"/>
              </w:rPr>
            </w:pPr>
            <w:r>
              <w:rPr>
                <w:rFonts w:asciiTheme="majorHAnsi" w:hAnsiTheme="majorHAnsi" w:cs="Century Gothic"/>
                <w:sz w:val="22"/>
                <w:szCs w:val="22"/>
              </w:rPr>
              <w:t>This is a prediction activity based on what they have already read and know and what they are about to read. It is also intended to introduce the key vocabulary ‘miniature’ which pupils need to understand in order to get meaning from the story.</w:t>
            </w:r>
          </w:p>
        </w:tc>
      </w:tr>
      <w:tr w:rsidR="0066090B" w14:paraId="7B255630" w14:textId="77777777" w:rsidTr="0081422D">
        <w:tc>
          <w:tcPr>
            <w:tcW w:w="709" w:type="dxa"/>
          </w:tcPr>
          <w:p w14:paraId="135544A2" w14:textId="04176A3D" w:rsidR="0066090B" w:rsidRDefault="00862026" w:rsidP="0061570E">
            <w:pPr>
              <w:rPr>
                <w:rFonts w:asciiTheme="majorHAnsi" w:hAnsiTheme="majorHAnsi"/>
                <w:b/>
                <w:color w:val="000000" w:themeColor="text1"/>
              </w:rPr>
            </w:pPr>
            <w:r>
              <w:rPr>
                <w:rFonts w:asciiTheme="majorHAnsi" w:hAnsiTheme="majorHAnsi"/>
                <w:b/>
                <w:color w:val="000000" w:themeColor="text1"/>
              </w:rPr>
              <w:t>8</w:t>
            </w:r>
          </w:p>
        </w:tc>
        <w:tc>
          <w:tcPr>
            <w:tcW w:w="1843" w:type="dxa"/>
          </w:tcPr>
          <w:p w14:paraId="1E6154D6" w14:textId="2A6582BD" w:rsidR="0066090B" w:rsidRDefault="0066090B" w:rsidP="0061570E">
            <w:pPr>
              <w:rPr>
                <w:rFonts w:asciiTheme="majorHAnsi" w:hAnsiTheme="majorHAnsi"/>
                <w:b/>
                <w:color w:val="000000" w:themeColor="text1"/>
              </w:rPr>
            </w:pPr>
            <w:r>
              <w:rPr>
                <w:rFonts w:asciiTheme="majorHAnsi" w:hAnsiTheme="majorHAnsi"/>
                <w:b/>
                <w:color w:val="000000" w:themeColor="text1"/>
              </w:rPr>
              <w:t>Feelings sentence generator</w:t>
            </w:r>
          </w:p>
        </w:tc>
        <w:tc>
          <w:tcPr>
            <w:tcW w:w="3331" w:type="dxa"/>
          </w:tcPr>
          <w:p w14:paraId="17004E77" w14:textId="26A7B175" w:rsidR="0066090B" w:rsidRPr="001B7E13" w:rsidRDefault="0066090B" w:rsidP="003139FF">
            <w:pPr>
              <w:rPr>
                <w:rFonts w:asciiTheme="majorHAnsi" w:hAnsiTheme="majorHAnsi"/>
                <w:i/>
                <w:color w:val="000000" w:themeColor="text1"/>
              </w:rPr>
            </w:pPr>
            <w:r>
              <w:rPr>
                <w:rFonts w:asciiTheme="majorHAnsi" w:hAnsiTheme="majorHAnsi" w:cs="Century Gothic"/>
                <w:sz w:val="22"/>
                <w:szCs w:val="22"/>
              </w:rPr>
              <w:t>Pupils use the sentence generator to create sentences that describe intense feelings and expand their vocabulary. It can be used as a oral paired activity and to scaffold writing.</w:t>
            </w:r>
          </w:p>
        </w:tc>
        <w:tc>
          <w:tcPr>
            <w:tcW w:w="3473" w:type="dxa"/>
          </w:tcPr>
          <w:p w14:paraId="01CEF1F8" w14:textId="28BE438B" w:rsidR="0066090B" w:rsidRPr="000C1940" w:rsidRDefault="0066090B" w:rsidP="00FB10CF">
            <w:pPr>
              <w:rPr>
                <w:rFonts w:asciiTheme="majorHAnsi" w:hAnsiTheme="majorHAnsi"/>
                <w:i/>
                <w:color w:val="000000" w:themeColor="text1"/>
              </w:rPr>
            </w:pPr>
            <w:r>
              <w:rPr>
                <w:rFonts w:asciiTheme="majorHAnsi" w:hAnsiTheme="majorHAnsi" w:cs="Century Gothic"/>
                <w:sz w:val="22"/>
                <w:szCs w:val="22"/>
              </w:rPr>
              <w:t>Teacher will need to model how to use the sentence generator the first time pupils are introduced to it. (Examples are given on the sheet.</w:t>
            </w:r>
          </w:p>
        </w:tc>
      </w:tr>
      <w:tr w:rsidR="0066090B" w14:paraId="5C4873FE" w14:textId="77777777" w:rsidTr="0081422D">
        <w:tc>
          <w:tcPr>
            <w:tcW w:w="709" w:type="dxa"/>
          </w:tcPr>
          <w:p w14:paraId="55BB90CB" w14:textId="465A8B9C" w:rsidR="0066090B" w:rsidRDefault="00862026" w:rsidP="0061570E">
            <w:pPr>
              <w:rPr>
                <w:rFonts w:asciiTheme="majorHAnsi" w:hAnsiTheme="majorHAnsi"/>
                <w:b/>
                <w:color w:val="000000" w:themeColor="text1"/>
              </w:rPr>
            </w:pPr>
            <w:r>
              <w:rPr>
                <w:rFonts w:asciiTheme="majorHAnsi" w:hAnsiTheme="majorHAnsi"/>
                <w:b/>
                <w:color w:val="000000" w:themeColor="text1"/>
              </w:rPr>
              <w:t>9</w:t>
            </w:r>
          </w:p>
        </w:tc>
        <w:tc>
          <w:tcPr>
            <w:tcW w:w="1843" w:type="dxa"/>
          </w:tcPr>
          <w:p w14:paraId="3596F561" w14:textId="4936C8A0" w:rsidR="0066090B" w:rsidRDefault="0066090B" w:rsidP="0061570E">
            <w:pPr>
              <w:rPr>
                <w:rFonts w:asciiTheme="majorHAnsi" w:hAnsiTheme="majorHAnsi"/>
                <w:b/>
                <w:color w:val="000000" w:themeColor="text1"/>
              </w:rPr>
            </w:pPr>
            <w:r>
              <w:rPr>
                <w:rFonts w:asciiTheme="majorHAnsi" w:hAnsiTheme="majorHAnsi"/>
                <w:b/>
                <w:color w:val="000000" w:themeColor="text1"/>
              </w:rPr>
              <w:t>I wish … If only …</w:t>
            </w:r>
          </w:p>
          <w:p w14:paraId="0F6B4165" w14:textId="1A4A725D" w:rsidR="0066090B" w:rsidRDefault="0066090B" w:rsidP="0061570E">
            <w:pPr>
              <w:rPr>
                <w:rFonts w:asciiTheme="majorHAnsi" w:hAnsiTheme="majorHAnsi"/>
                <w:b/>
                <w:color w:val="000000" w:themeColor="text1"/>
              </w:rPr>
            </w:pPr>
            <w:r>
              <w:rPr>
                <w:rFonts w:asciiTheme="majorHAnsi" w:hAnsiTheme="majorHAnsi"/>
                <w:b/>
                <w:color w:val="000000" w:themeColor="text1"/>
              </w:rPr>
              <w:t>sentence generator</w:t>
            </w:r>
          </w:p>
        </w:tc>
        <w:tc>
          <w:tcPr>
            <w:tcW w:w="3331" w:type="dxa"/>
          </w:tcPr>
          <w:p w14:paraId="50AA430C" w14:textId="77777777" w:rsidR="0066090B" w:rsidRDefault="0066090B" w:rsidP="00FB10CF">
            <w:pPr>
              <w:rPr>
                <w:rFonts w:asciiTheme="majorHAnsi" w:hAnsiTheme="majorHAnsi" w:cs="Century Gothic"/>
                <w:sz w:val="22"/>
                <w:szCs w:val="22"/>
              </w:rPr>
            </w:pPr>
            <w:r>
              <w:rPr>
                <w:rFonts w:asciiTheme="majorHAnsi" w:hAnsiTheme="majorHAnsi" w:cs="Century Gothic"/>
                <w:sz w:val="22"/>
                <w:szCs w:val="22"/>
              </w:rPr>
              <w:t>Pupils use the sentence generator to practice saying grammatically accurate sentences in pairs. They can also use it in writing.</w:t>
            </w:r>
          </w:p>
          <w:p w14:paraId="2EDB0FDB" w14:textId="77777777" w:rsidR="00862026" w:rsidRDefault="00862026" w:rsidP="00FB10CF">
            <w:pPr>
              <w:rPr>
                <w:rFonts w:asciiTheme="majorHAnsi" w:hAnsiTheme="majorHAnsi" w:cs="Century Gothic"/>
                <w:sz w:val="22"/>
                <w:szCs w:val="22"/>
              </w:rPr>
            </w:pPr>
          </w:p>
          <w:p w14:paraId="12920615" w14:textId="77777777" w:rsidR="00862026" w:rsidRDefault="00862026" w:rsidP="00FB10CF">
            <w:pPr>
              <w:rPr>
                <w:rFonts w:asciiTheme="majorHAnsi" w:hAnsiTheme="majorHAnsi" w:cs="Century Gothic"/>
                <w:sz w:val="22"/>
                <w:szCs w:val="22"/>
              </w:rPr>
            </w:pPr>
            <w:r>
              <w:rPr>
                <w:rFonts w:asciiTheme="majorHAnsi" w:hAnsiTheme="majorHAnsi" w:cs="Century Gothic"/>
                <w:sz w:val="22"/>
                <w:szCs w:val="22"/>
              </w:rPr>
              <w:t>Pupils can put the sentence generators into context through hot-seating. In groups of three, each pupil takes on a different character. Pupils take it in turns to interview/ interrogate each other in role as the accused and detectives.</w:t>
            </w:r>
          </w:p>
          <w:p w14:paraId="070008AF" w14:textId="77777777" w:rsidR="00862026" w:rsidRDefault="00862026" w:rsidP="00FB10CF">
            <w:pPr>
              <w:rPr>
                <w:rFonts w:asciiTheme="majorHAnsi" w:hAnsiTheme="majorHAnsi" w:cs="Century Gothic"/>
                <w:sz w:val="22"/>
                <w:szCs w:val="22"/>
              </w:rPr>
            </w:pPr>
          </w:p>
          <w:p w14:paraId="20B86F7F" w14:textId="2759C5C4" w:rsidR="00862026" w:rsidRPr="001B7E13" w:rsidRDefault="00862026" w:rsidP="00FB10CF">
            <w:pPr>
              <w:rPr>
                <w:rFonts w:asciiTheme="majorHAnsi" w:hAnsiTheme="majorHAnsi"/>
                <w:i/>
                <w:color w:val="000000" w:themeColor="text1"/>
              </w:rPr>
            </w:pPr>
            <w:r>
              <w:rPr>
                <w:rFonts w:asciiTheme="majorHAnsi" w:hAnsiTheme="majorHAnsi" w:cs="Century Gothic"/>
                <w:sz w:val="22"/>
                <w:szCs w:val="22"/>
              </w:rPr>
              <w:t>Pupils use what they have practiced in the hot-seating activity to write a diary extract from one character’s point of view.</w:t>
            </w:r>
          </w:p>
        </w:tc>
        <w:tc>
          <w:tcPr>
            <w:tcW w:w="3473" w:type="dxa"/>
          </w:tcPr>
          <w:p w14:paraId="072DC4CC" w14:textId="77777777" w:rsidR="0066090B" w:rsidRDefault="0066090B" w:rsidP="00FB10CF">
            <w:pPr>
              <w:rPr>
                <w:rFonts w:asciiTheme="majorHAnsi" w:hAnsiTheme="majorHAnsi" w:cs="Century Gothic"/>
                <w:sz w:val="22"/>
                <w:szCs w:val="22"/>
              </w:rPr>
            </w:pPr>
            <w:r>
              <w:rPr>
                <w:rFonts w:asciiTheme="majorHAnsi" w:hAnsiTheme="majorHAnsi" w:cs="Century Gothic"/>
                <w:sz w:val="22"/>
                <w:szCs w:val="22"/>
              </w:rPr>
              <w:t>Teacher will need to model how to use the sentence generator the first time pupils are introduced to it. (Examples are given on the sheet.</w:t>
            </w:r>
          </w:p>
          <w:p w14:paraId="01E38295" w14:textId="77777777" w:rsidR="00862026" w:rsidRDefault="00862026" w:rsidP="00FB10CF">
            <w:pPr>
              <w:rPr>
                <w:rFonts w:asciiTheme="majorHAnsi" w:hAnsiTheme="majorHAnsi" w:cs="Century Gothic"/>
                <w:sz w:val="22"/>
                <w:szCs w:val="22"/>
              </w:rPr>
            </w:pPr>
          </w:p>
          <w:p w14:paraId="7D57DA08" w14:textId="77777777" w:rsidR="00862026" w:rsidRDefault="00862026" w:rsidP="00FB10CF">
            <w:pPr>
              <w:rPr>
                <w:rFonts w:asciiTheme="majorHAnsi" w:hAnsiTheme="majorHAnsi" w:cs="Century Gothic"/>
                <w:sz w:val="22"/>
                <w:szCs w:val="22"/>
              </w:rPr>
            </w:pPr>
            <w:r>
              <w:rPr>
                <w:rFonts w:asciiTheme="majorHAnsi" w:hAnsiTheme="majorHAnsi" w:cs="Century Gothic"/>
                <w:sz w:val="22"/>
                <w:szCs w:val="22"/>
              </w:rPr>
              <w:t>Teacher can ask a pupil to come to the front and model the questioning first (remembering some of the sentences practiced earlier).</w:t>
            </w:r>
          </w:p>
          <w:p w14:paraId="2E546D21" w14:textId="77777777" w:rsidR="00862026" w:rsidRDefault="00862026" w:rsidP="00FB10CF">
            <w:pPr>
              <w:rPr>
                <w:rFonts w:asciiTheme="majorHAnsi" w:hAnsiTheme="majorHAnsi" w:cs="Century Gothic"/>
                <w:sz w:val="22"/>
                <w:szCs w:val="22"/>
              </w:rPr>
            </w:pPr>
          </w:p>
          <w:p w14:paraId="18159DE7" w14:textId="77777777" w:rsidR="00862026" w:rsidRDefault="00862026" w:rsidP="00FB10CF">
            <w:pPr>
              <w:rPr>
                <w:rFonts w:asciiTheme="majorHAnsi" w:hAnsiTheme="majorHAnsi" w:cs="Century Gothic"/>
                <w:sz w:val="22"/>
                <w:szCs w:val="22"/>
              </w:rPr>
            </w:pPr>
          </w:p>
          <w:p w14:paraId="10576EC7" w14:textId="77777777" w:rsidR="00862026" w:rsidRDefault="00862026" w:rsidP="00FB10CF">
            <w:pPr>
              <w:rPr>
                <w:rFonts w:asciiTheme="majorHAnsi" w:hAnsiTheme="majorHAnsi" w:cs="Century Gothic"/>
                <w:sz w:val="22"/>
                <w:szCs w:val="22"/>
              </w:rPr>
            </w:pPr>
          </w:p>
          <w:p w14:paraId="05418331" w14:textId="77777777" w:rsidR="00862026" w:rsidRDefault="00862026" w:rsidP="00FB10CF">
            <w:pPr>
              <w:rPr>
                <w:rFonts w:asciiTheme="majorHAnsi" w:hAnsiTheme="majorHAnsi" w:cs="Century Gothic"/>
                <w:sz w:val="22"/>
                <w:szCs w:val="22"/>
              </w:rPr>
            </w:pPr>
          </w:p>
          <w:p w14:paraId="3D52996F" w14:textId="77777777" w:rsidR="00862026" w:rsidRDefault="00862026" w:rsidP="00FB10CF">
            <w:pPr>
              <w:rPr>
                <w:rFonts w:asciiTheme="majorHAnsi" w:hAnsiTheme="majorHAnsi" w:cs="Century Gothic"/>
                <w:sz w:val="22"/>
                <w:szCs w:val="22"/>
              </w:rPr>
            </w:pPr>
          </w:p>
          <w:p w14:paraId="5E9A30A1" w14:textId="77EB4727" w:rsidR="00862026" w:rsidRPr="000C1940" w:rsidRDefault="00862026" w:rsidP="00FB10CF">
            <w:pPr>
              <w:rPr>
                <w:rFonts w:asciiTheme="majorHAnsi" w:hAnsiTheme="majorHAnsi"/>
                <w:i/>
                <w:color w:val="000000" w:themeColor="text1"/>
              </w:rPr>
            </w:pPr>
            <w:r>
              <w:rPr>
                <w:rFonts w:asciiTheme="majorHAnsi" w:hAnsiTheme="majorHAnsi" w:cs="Century Gothic"/>
                <w:sz w:val="22"/>
                <w:szCs w:val="22"/>
              </w:rPr>
              <w:t>Teacher will need to model the writing for pupils and briefly recap diary writing features before they write their own.</w:t>
            </w:r>
          </w:p>
        </w:tc>
      </w:tr>
      <w:tr w:rsidR="0066090B" w14:paraId="3B89206B" w14:textId="77777777" w:rsidTr="0081422D">
        <w:tc>
          <w:tcPr>
            <w:tcW w:w="709" w:type="dxa"/>
          </w:tcPr>
          <w:p w14:paraId="004CC591" w14:textId="26E9E710" w:rsidR="0066090B" w:rsidRDefault="00A70D5C" w:rsidP="001F6540">
            <w:pPr>
              <w:rPr>
                <w:rFonts w:asciiTheme="majorHAnsi" w:hAnsiTheme="majorHAnsi"/>
                <w:b/>
                <w:color w:val="000000" w:themeColor="text1"/>
              </w:rPr>
            </w:pPr>
            <w:r>
              <w:rPr>
                <w:rFonts w:asciiTheme="majorHAnsi" w:hAnsiTheme="majorHAnsi"/>
                <w:b/>
                <w:color w:val="000000" w:themeColor="text1"/>
              </w:rPr>
              <w:t>1</w:t>
            </w:r>
            <w:r w:rsidR="00862026">
              <w:rPr>
                <w:rFonts w:asciiTheme="majorHAnsi" w:hAnsiTheme="majorHAnsi"/>
                <w:b/>
                <w:color w:val="000000" w:themeColor="text1"/>
              </w:rPr>
              <w:t>0</w:t>
            </w:r>
          </w:p>
        </w:tc>
        <w:tc>
          <w:tcPr>
            <w:tcW w:w="1843" w:type="dxa"/>
          </w:tcPr>
          <w:p w14:paraId="3A833632" w14:textId="46277DC6" w:rsidR="0066090B" w:rsidRDefault="00862026" w:rsidP="001F6540">
            <w:pPr>
              <w:rPr>
                <w:rFonts w:asciiTheme="majorHAnsi" w:hAnsiTheme="majorHAnsi"/>
                <w:b/>
                <w:color w:val="000000" w:themeColor="text1"/>
              </w:rPr>
            </w:pPr>
            <w:r>
              <w:rPr>
                <w:rFonts w:asciiTheme="majorHAnsi" w:hAnsiTheme="majorHAnsi"/>
                <w:b/>
                <w:color w:val="000000" w:themeColor="text1"/>
              </w:rPr>
              <w:t>Innocent or</w:t>
            </w:r>
            <w:r w:rsidR="0066090B">
              <w:rPr>
                <w:rFonts w:asciiTheme="majorHAnsi" w:hAnsiTheme="majorHAnsi"/>
                <w:b/>
                <w:color w:val="000000" w:themeColor="text1"/>
              </w:rPr>
              <w:t xml:space="preserve"> guilty statements cards</w:t>
            </w:r>
          </w:p>
        </w:tc>
        <w:tc>
          <w:tcPr>
            <w:tcW w:w="3331" w:type="dxa"/>
          </w:tcPr>
          <w:p w14:paraId="56C2E717" w14:textId="34787BAC" w:rsidR="0066090B" w:rsidRPr="001B7E13" w:rsidRDefault="0066090B" w:rsidP="00FB10CF">
            <w:pPr>
              <w:rPr>
                <w:rFonts w:asciiTheme="majorHAnsi" w:hAnsiTheme="majorHAnsi"/>
                <w:i/>
                <w:color w:val="000000" w:themeColor="text1"/>
              </w:rPr>
            </w:pPr>
            <w:r>
              <w:rPr>
                <w:rFonts w:asciiTheme="majorHAnsi" w:hAnsiTheme="majorHAnsi" w:cs="Century Gothic"/>
                <w:sz w:val="22"/>
                <w:szCs w:val="22"/>
              </w:rPr>
              <w:t>Pupils sort statements into those that support Justine being guilty and those that support her innocence. Collaborative group activity.</w:t>
            </w:r>
          </w:p>
        </w:tc>
        <w:tc>
          <w:tcPr>
            <w:tcW w:w="3473" w:type="dxa"/>
          </w:tcPr>
          <w:p w14:paraId="41570837" w14:textId="77777777" w:rsidR="0066090B" w:rsidRDefault="0066090B" w:rsidP="00FB10CF">
            <w:pPr>
              <w:rPr>
                <w:rFonts w:asciiTheme="majorHAnsi" w:hAnsiTheme="majorHAnsi" w:cs="Century Gothic"/>
                <w:sz w:val="22"/>
                <w:szCs w:val="22"/>
              </w:rPr>
            </w:pPr>
            <w:r>
              <w:rPr>
                <w:rFonts w:asciiTheme="majorHAnsi" w:hAnsiTheme="majorHAnsi" w:cs="Century Gothic"/>
                <w:sz w:val="22"/>
                <w:szCs w:val="22"/>
              </w:rPr>
              <w:t xml:space="preserve">Allow pupils to work together without intervening. If they are unsure, tell them to put the card into a not sure pile. </w:t>
            </w:r>
          </w:p>
          <w:p w14:paraId="1646D1F3" w14:textId="77777777" w:rsidR="0066090B" w:rsidRDefault="0066090B" w:rsidP="00FB10CF">
            <w:pPr>
              <w:rPr>
                <w:rFonts w:asciiTheme="majorHAnsi" w:hAnsiTheme="majorHAnsi" w:cs="Century Gothic"/>
                <w:sz w:val="22"/>
                <w:szCs w:val="22"/>
              </w:rPr>
            </w:pPr>
          </w:p>
          <w:p w14:paraId="0E284FC6" w14:textId="35F12607" w:rsidR="0066090B" w:rsidRPr="000C1940" w:rsidRDefault="0066090B" w:rsidP="00FB10CF">
            <w:pPr>
              <w:rPr>
                <w:rFonts w:asciiTheme="majorHAnsi" w:hAnsiTheme="majorHAnsi"/>
                <w:i/>
                <w:color w:val="000000" w:themeColor="text1"/>
              </w:rPr>
            </w:pPr>
            <w:r>
              <w:rPr>
                <w:rFonts w:asciiTheme="majorHAnsi" w:hAnsiTheme="majorHAnsi" w:cs="Century Gothic"/>
                <w:sz w:val="22"/>
                <w:szCs w:val="22"/>
              </w:rPr>
              <w:t>At the end take feedback on cards that caused the most discussion and those that the group did not agree on/ were not sure about.</w:t>
            </w:r>
          </w:p>
        </w:tc>
      </w:tr>
      <w:tr w:rsidR="00F317DB" w14:paraId="586FED13" w14:textId="77777777" w:rsidTr="0081422D">
        <w:tc>
          <w:tcPr>
            <w:tcW w:w="709" w:type="dxa"/>
          </w:tcPr>
          <w:p w14:paraId="4EC787FD" w14:textId="58E6C79E" w:rsidR="00F317DB" w:rsidRDefault="00F317DB" w:rsidP="001F6540">
            <w:pPr>
              <w:rPr>
                <w:rFonts w:asciiTheme="majorHAnsi" w:hAnsiTheme="majorHAnsi"/>
                <w:b/>
                <w:color w:val="000000" w:themeColor="text1"/>
              </w:rPr>
            </w:pPr>
            <w:r>
              <w:rPr>
                <w:rFonts w:asciiTheme="majorHAnsi" w:hAnsiTheme="majorHAnsi"/>
                <w:b/>
                <w:color w:val="000000" w:themeColor="text1"/>
              </w:rPr>
              <w:t>11</w:t>
            </w:r>
          </w:p>
        </w:tc>
        <w:tc>
          <w:tcPr>
            <w:tcW w:w="1843" w:type="dxa"/>
          </w:tcPr>
          <w:p w14:paraId="57B8D784" w14:textId="2884F0CF" w:rsidR="00F317DB" w:rsidRDefault="00F317DB" w:rsidP="001F6540">
            <w:pPr>
              <w:rPr>
                <w:rFonts w:asciiTheme="majorHAnsi" w:hAnsiTheme="majorHAnsi"/>
                <w:b/>
                <w:color w:val="000000" w:themeColor="text1"/>
              </w:rPr>
            </w:pPr>
            <w:r>
              <w:rPr>
                <w:rFonts w:asciiTheme="majorHAnsi" w:hAnsiTheme="majorHAnsi"/>
                <w:b/>
                <w:color w:val="000000" w:themeColor="text1"/>
              </w:rPr>
              <w:t>Tell me teach me trial cards</w:t>
            </w:r>
          </w:p>
        </w:tc>
        <w:tc>
          <w:tcPr>
            <w:tcW w:w="3331" w:type="dxa"/>
          </w:tcPr>
          <w:p w14:paraId="53D1BC0D" w14:textId="77777777" w:rsidR="00F317DB" w:rsidRDefault="00F317DB" w:rsidP="00FB10CF">
            <w:pPr>
              <w:rPr>
                <w:rFonts w:asciiTheme="majorHAnsi" w:hAnsiTheme="majorHAnsi" w:cs="Century Gothic"/>
                <w:sz w:val="22"/>
                <w:szCs w:val="22"/>
              </w:rPr>
            </w:pPr>
            <w:r>
              <w:rPr>
                <w:rFonts w:asciiTheme="majorHAnsi" w:hAnsiTheme="majorHAnsi" w:cs="Century Gothic"/>
                <w:sz w:val="22"/>
                <w:szCs w:val="22"/>
              </w:rPr>
              <w:t>See notes for 4a above.</w:t>
            </w:r>
          </w:p>
          <w:p w14:paraId="0DD2D785" w14:textId="77777777" w:rsidR="00F317DB" w:rsidRDefault="00F317DB" w:rsidP="00FB10CF">
            <w:pPr>
              <w:rPr>
                <w:rFonts w:asciiTheme="majorHAnsi" w:hAnsiTheme="majorHAnsi" w:cs="Century Gothic"/>
                <w:sz w:val="22"/>
                <w:szCs w:val="22"/>
              </w:rPr>
            </w:pPr>
          </w:p>
          <w:p w14:paraId="6930BE4A" w14:textId="347707C8" w:rsidR="00F317DB" w:rsidRDefault="00F317DB" w:rsidP="00FB10CF">
            <w:pPr>
              <w:rPr>
                <w:rFonts w:asciiTheme="majorHAnsi" w:hAnsiTheme="majorHAnsi" w:cs="Century Gothic"/>
                <w:sz w:val="22"/>
                <w:szCs w:val="22"/>
              </w:rPr>
            </w:pPr>
            <w:r>
              <w:rPr>
                <w:rFonts w:asciiTheme="majorHAnsi" w:hAnsiTheme="majorHAnsi" w:cs="Century Gothic"/>
                <w:sz w:val="22"/>
                <w:szCs w:val="22"/>
              </w:rPr>
              <w:t>Use these cards to teach key vocabulary and prepare pupils with some relevant vocabulary before setting up a role-play for the trial of Justine.</w:t>
            </w:r>
          </w:p>
        </w:tc>
        <w:tc>
          <w:tcPr>
            <w:tcW w:w="3473" w:type="dxa"/>
          </w:tcPr>
          <w:p w14:paraId="0E0106D6" w14:textId="2E3B14A3" w:rsidR="00F317DB" w:rsidRDefault="00161B15" w:rsidP="00FB10CF">
            <w:pPr>
              <w:rPr>
                <w:rFonts w:asciiTheme="majorHAnsi" w:hAnsiTheme="majorHAnsi" w:cs="Century Gothic"/>
                <w:sz w:val="22"/>
                <w:szCs w:val="22"/>
              </w:rPr>
            </w:pPr>
            <w:r>
              <w:rPr>
                <w:rFonts w:asciiTheme="majorHAnsi" w:hAnsiTheme="majorHAnsi" w:cs="Century Gothic"/>
                <w:sz w:val="22"/>
                <w:szCs w:val="22"/>
              </w:rPr>
              <w:t>Show pupils a picture or photo of a courtroom to consolidate understanding.</w:t>
            </w:r>
          </w:p>
        </w:tc>
      </w:tr>
      <w:tr w:rsidR="00CA420B" w14:paraId="415F49E4" w14:textId="77777777" w:rsidTr="00075C36">
        <w:tc>
          <w:tcPr>
            <w:tcW w:w="709" w:type="dxa"/>
          </w:tcPr>
          <w:p w14:paraId="4369909D" w14:textId="7FA29880" w:rsidR="00CA420B" w:rsidRDefault="00CA420B" w:rsidP="001F6540">
            <w:pPr>
              <w:rPr>
                <w:rFonts w:asciiTheme="majorHAnsi" w:hAnsiTheme="majorHAnsi"/>
                <w:b/>
                <w:color w:val="000000" w:themeColor="text1"/>
              </w:rPr>
            </w:pPr>
            <w:r>
              <w:rPr>
                <w:rFonts w:asciiTheme="majorHAnsi" w:hAnsiTheme="majorHAnsi"/>
                <w:b/>
                <w:color w:val="000000" w:themeColor="text1"/>
              </w:rPr>
              <w:t>12</w:t>
            </w:r>
          </w:p>
        </w:tc>
        <w:tc>
          <w:tcPr>
            <w:tcW w:w="1843" w:type="dxa"/>
          </w:tcPr>
          <w:p w14:paraId="43DDAEA0" w14:textId="5D2811CF" w:rsidR="00CA420B" w:rsidRDefault="00CA420B" w:rsidP="001F6540">
            <w:pPr>
              <w:rPr>
                <w:rFonts w:asciiTheme="majorHAnsi" w:hAnsiTheme="majorHAnsi"/>
                <w:b/>
                <w:color w:val="000000" w:themeColor="text1"/>
              </w:rPr>
            </w:pPr>
            <w:r>
              <w:rPr>
                <w:rFonts w:asciiTheme="majorHAnsi" w:hAnsiTheme="majorHAnsi"/>
                <w:b/>
                <w:color w:val="000000" w:themeColor="text1"/>
              </w:rPr>
              <w:t>Reading a graphic novel</w:t>
            </w:r>
          </w:p>
        </w:tc>
        <w:tc>
          <w:tcPr>
            <w:tcW w:w="6804" w:type="dxa"/>
            <w:gridSpan w:val="2"/>
          </w:tcPr>
          <w:p w14:paraId="09D2BC4C" w14:textId="77777777" w:rsidR="00CA420B" w:rsidRDefault="00CA420B" w:rsidP="00FB10CF">
            <w:pPr>
              <w:rPr>
                <w:rFonts w:asciiTheme="majorHAnsi" w:hAnsiTheme="majorHAnsi" w:cs="Century Gothic"/>
                <w:sz w:val="22"/>
                <w:szCs w:val="22"/>
              </w:rPr>
            </w:pPr>
            <w:r>
              <w:rPr>
                <w:rFonts w:asciiTheme="majorHAnsi" w:hAnsiTheme="majorHAnsi" w:cs="Century Gothic"/>
                <w:sz w:val="22"/>
                <w:szCs w:val="22"/>
              </w:rPr>
              <w:t xml:space="preserve">A range of suggested activities that can be used to enable pupils to actively and understand graphic novels. </w:t>
            </w:r>
          </w:p>
          <w:p w14:paraId="35596408" w14:textId="513F70AF" w:rsidR="00CA420B" w:rsidRDefault="00CA420B" w:rsidP="00FB10CF">
            <w:pPr>
              <w:rPr>
                <w:rFonts w:asciiTheme="majorHAnsi" w:hAnsiTheme="majorHAnsi" w:cs="Century Gothic"/>
                <w:sz w:val="22"/>
                <w:szCs w:val="22"/>
              </w:rPr>
            </w:pPr>
            <w:bookmarkStart w:id="0" w:name="_GoBack"/>
            <w:bookmarkEnd w:id="0"/>
          </w:p>
        </w:tc>
      </w:tr>
    </w:tbl>
    <w:p w14:paraId="64B38617" w14:textId="748E7776" w:rsidR="00076CF4" w:rsidRDefault="00076CF4" w:rsidP="004B5E32">
      <w:pPr>
        <w:rPr>
          <w:rFonts w:asciiTheme="majorHAnsi" w:hAnsiTheme="majorHAnsi"/>
          <w:sz w:val="56"/>
          <w:szCs w:val="56"/>
        </w:rPr>
      </w:pPr>
    </w:p>
    <w:sectPr w:rsidR="00076CF4" w:rsidSect="00C667B3">
      <w:footerReference w:type="even" r:id="rId12"/>
      <w:footerReference w:type="default" r:id="rId13"/>
      <w:pgSz w:w="11900" w:h="16840"/>
      <w:pgMar w:top="1701"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600E2" w14:textId="77777777" w:rsidR="00B20EAD" w:rsidRDefault="00B20EAD" w:rsidP="00C667B3">
      <w:r>
        <w:separator/>
      </w:r>
    </w:p>
  </w:endnote>
  <w:endnote w:type="continuationSeparator" w:id="0">
    <w:p w14:paraId="3A313B2E" w14:textId="77777777" w:rsidR="00B20EAD" w:rsidRDefault="00B20EAD" w:rsidP="00C6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80021" w14:textId="77777777" w:rsidR="00B20EAD" w:rsidRDefault="00B20EAD" w:rsidP="00B20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D8584" w14:textId="77777777" w:rsidR="00B20EAD" w:rsidRDefault="00B20EAD" w:rsidP="00C667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55A8" w14:textId="77777777" w:rsidR="00B20EAD" w:rsidRDefault="00B20EAD" w:rsidP="00B20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20B">
      <w:rPr>
        <w:rStyle w:val="PageNumber"/>
        <w:noProof/>
      </w:rPr>
      <w:t>1</w:t>
    </w:r>
    <w:r>
      <w:rPr>
        <w:rStyle w:val="PageNumber"/>
      </w:rPr>
      <w:fldChar w:fldCharType="end"/>
    </w:r>
  </w:p>
  <w:p w14:paraId="550CADCC" w14:textId="77777777" w:rsidR="00B20EAD" w:rsidRDefault="00B20EAD" w:rsidP="00C667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2294D" w14:textId="77777777" w:rsidR="00B20EAD" w:rsidRDefault="00B20EAD" w:rsidP="00C667B3">
      <w:r>
        <w:separator/>
      </w:r>
    </w:p>
  </w:footnote>
  <w:footnote w:type="continuationSeparator" w:id="0">
    <w:p w14:paraId="01D731E1" w14:textId="77777777" w:rsidR="00B20EAD" w:rsidRDefault="00B20EAD" w:rsidP="00C667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5D0C"/>
    <w:multiLevelType w:val="hybridMultilevel"/>
    <w:tmpl w:val="E05C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E309C"/>
    <w:multiLevelType w:val="hybridMultilevel"/>
    <w:tmpl w:val="80C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934BF"/>
    <w:multiLevelType w:val="hybridMultilevel"/>
    <w:tmpl w:val="7CD2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0709F"/>
    <w:multiLevelType w:val="hybridMultilevel"/>
    <w:tmpl w:val="B648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8E"/>
    <w:rsid w:val="00032BB7"/>
    <w:rsid w:val="00051B92"/>
    <w:rsid w:val="00061B09"/>
    <w:rsid w:val="00076CF4"/>
    <w:rsid w:val="000C1940"/>
    <w:rsid w:val="000C5368"/>
    <w:rsid w:val="0010168A"/>
    <w:rsid w:val="00111066"/>
    <w:rsid w:val="00113D6F"/>
    <w:rsid w:val="00125BCB"/>
    <w:rsid w:val="00126EF9"/>
    <w:rsid w:val="001307A7"/>
    <w:rsid w:val="00145AFA"/>
    <w:rsid w:val="00154999"/>
    <w:rsid w:val="00161B15"/>
    <w:rsid w:val="00182AFE"/>
    <w:rsid w:val="001A311D"/>
    <w:rsid w:val="001B6C4E"/>
    <w:rsid w:val="001B7E13"/>
    <w:rsid w:val="001B7F1E"/>
    <w:rsid w:val="001D462C"/>
    <w:rsid w:val="001E02A8"/>
    <w:rsid w:val="001F6540"/>
    <w:rsid w:val="00221611"/>
    <w:rsid w:val="002248A1"/>
    <w:rsid w:val="00224A8B"/>
    <w:rsid w:val="00242204"/>
    <w:rsid w:val="0025621C"/>
    <w:rsid w:val="00276769"/>
    <w:rsid w:val="002D2536"/>
    <w:rsid w:val="002E3E8E"/>
    <w:rsid w:val="002F5EDC"/>
    <w:rsid w:val="003139FF"/>
    <w:rsid w:val="00386FC4"/>
    <w:rsid w:val="003C2E1E"/>
    <w:rsid w:val="003C4800"/>
    <w:rsid w:val="003E13FF"/>
    <w:rsid w:val="003E31CB"/>
    <w:rsid w:val="00422A01"/>
    <w:rsid w:val="00472735"/>
    <w:rsid w:val="00480B6A"/>
    <w:rsid w:val="00487DD5"/>
    <w:rsid w:val="004A4D79"/>
    <w:rsid w:val="004B0D09"/>
    <w:rsid w:val="004B5E32"/>
    <w:rsid w:val="004D0C5F"/>
    <w:rsid w:val="004E0958"/>
    <w:rsid w:val="004E6ED4"/>
    <w:rsid w:val="005060E1"/>
    <w:rsid w:val="005109E5"/>
    <w:rsid w:val="005360FE"/>
    <w:rsid w:val="00593E87"/>
    <w:rsid w:val="005A3952"/>
    <w:rsid w:val="005B0B51"/>
    <w:rsid w:val="005D43D4"/>
    <w:rsid w:val="0061570E"/>
    <w:rsid w:val="00620FC9"/>
    <w:rsid w:val="0063293F"/>
    <w:rsid w:val="00637EBA"/>
    <w:rsid w:val="00646879"/>
    <w:rsid w:val="00652F59"/>
    <w:rsid w:val="0066090B"/>
    <w:rsid w:val="00672C78"/>
    <w:rsid w:val="006C29DA"/>
    <w:rsid w:val="006C751F"/>
    <w:rsid w:val="006D37FF"/>
    <w:rsid w:val="0072187A"/>
    <w:rsid w:val="00766BFF"/>
    <w:rsid w:val="0078325A"/>
    <w:rsid w:val="0078351A"/>
    <w:rsid w:val="00796230"/>
    <w:rsid w:val="00802B3C"/>
    <w:rsid w:val="00807AA5"/>
    <w:rsid w:val="008108CB"/>
    <w:rsid w:val="0081422D"/>
    <w:rsid w:val="0082153A"/>
    <w:rsid w:val="00822CB0"/>
    <w:rsid w:val="00833440"/>
    <w:rsid w:val="00851D71"/>
    <w:rsid w:val="00862026"/>
    <w:rsid w:val="00875388"/>
    <w:rsid w:val="008830D9"/>
    <w:rsid w:val="008965E8"/>
    <w:rsid w:val="008A753B"/>
    <w:rsid w:val="008B362B"/>
    <w:rsid w:val="008D7778"/>
    <w:rsid w:val="008E45E7"/>
    <w:rsid w:val="008E4D15"/>
    <w:rsid w:val="008E7E2B"/>
    <w:rsid w:val="00933EF5"/>
    <w:rsid w:val="0096483F"/>
    <w:rsid w:val="00977D56"/>
    <w:rsid w:val="009A4ABD"/>
    <w:rsid w:val="009C6E71"/>
    <w:rsid w:val="00A219D3"/>
    <w:rsid w:val="00A254B0"/>
    <w:rsid w:val="00A30AD0"/>
    <w:rsid w:val="00A70D5C"/>
    <w:rsid w:val="00A70DF3"/>
    <w:rsid w:val="00A93395"/>
    <w:rsid w:val="00AA7F54"/>
    <w:rsid w:val="00AB40BE"/>
    <w:rsid w:val="00AE08D1"/>
    <w:rsid w:val="00AE20FF"/>
    <w:rsid w:val="00B20EAD"/>
    <w:rsid w:val="00C667B3"/>
    <w:rsid w:val="00C9427C"/>
    <w:rsid w:val="00C975DE"/>
    <w:rsid w:val="00CA420B"/>
    <w:rsid w:val="00CB24ED"/>
    <w:rsid w:val="00D26E67"/>
    <w:rsid w:val="00D36301"/>
    <w:rsid w:val="00D666C8"/>
    <w:rsid w:val="00D7459D"/>
    <w:rsid w:val="00D96B49"/>
    <w:rsid w:val="00DD62C6"/>
    <w:rsid w:val="00E323E7"/>
    <w:rsid w:val="00E82D9C"/>
    <w:rsid w:val="00E8357E"/>
    <w:rsid w:val="00E900F2"/>
    <w:rsid w:val="00EB1698"/>
    <w:rsid w:val="00EE2C39"/>
    <w:rsid w:val="00F317DB"/>
    <w:rsid w:val="00F3478D"/>
    <w:rsid w:val="00F74122"/>
    <w:rsid w:val="00F82BCC"/>
    <w:rsid w:val="00FA74B3"/>
    <w:rsid w:val="00FB10CF"/>
    <w:rsid w:val="00FD09E3"/>
    <w:rsid w:val="00FD5B7B"/>
    <w:rsid w:val="00FE0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199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CB"/>
    <w:pPr>
      <w:ind w:left="720"/>
      <w:contextualSpacing/>
    </w:pPr>
  </w:style>
  <w:style w:type="table" w:styleId="TableGrid">
    <w:name w:val="Table Grid"/>
    <w:basedOn w:val="TableNormal"/>
    <w:uiPriority w:val="59"/>
    <w:rsid w:val="00E8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00F2"/>
    <w:rPr>
      <w:color w:val="0000FF" w:themeColor="hyperlink"/>
      <w:u w:val="single"/>
    </w:rPr>
  </w:style>
  <w:style w:type="paragraph" w:styleId="BalloonText">
    <w:name w:val="Balloon Text"/>
    <w:basedOn w:val="Normal"/>
    <w:link w:val="BalloonTextChar"/>
    <w:uiPriority w:val="99"/>
    <w:semiHidden/>
    <w:unhideWhenUsed/>
    <w:rsid w:val="00A93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95"/>
    <w:rPr>
      <w:rFonts w:ascii="Lucida Grande" w:hAnsi="Lucida Grande" w:cs="Lucida Grande"/>
      <w:sz w:val="18"/>
      <w:szCs w:val="18"/>
    </w:rPr>
  </w:style>
  <w:style w:type="paragraph" w:styleId="Footer">
    <w:name w:val="footer"/>
    <w:basedOn w:val="Normal"/>
    <w:link w:val="FooterChar"/>
    <w:uiPriority w:val="99"/>
    <w:unhideWhenUsed/>
    <w:rsid w:val="00C667B3"/>
    <w:pPr>
      <w:tabs>
        <w:tab w:val="center" w:pos="4320"/>
        <w:tab w:val="right" w:pos="8640"/>
      </w:tabs>
    </w:pPr>
  </w:style>
  <w:style w:type="character" w:customStyle="1" w:styleId="FooterChar">
    <w:name w:val="Footer Char"/>
    <w:basedOn w:val="DefaultParagraphFont"/>
    <w:link w:val="Footer"/>
    <w:uiPriority w:val="99"/>
    <w:rsid w:val="00C667B3"/>
  </w:style>
  <w:style w:type="character" w:styleId="PageNumber">
    <w:name w:val="page number"/>
    <w:basedOn w:val="DefaultParagraphFont"/>
    <w:uiPriority w:val="99"/>
    <w:semiHidden/>
    <w:unhideWhenUsed/>
    <w:rsid w:val="00C667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CB"/>
    <w:pPr>
      <w:ind w:left="720"/>
      <w:contextualSpacing/>
    </w:pPr>
  </w:style>
  <w:style w:type="table" w:styleId="TableGrid">
    <w:name w:val="Table Grid"/>
    <w:basedOn w:val="TableNormal"/>
    <w:uiPriority w:val="59"/>
    <w:rsid w:val="00E8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00F2"/>
    <w:rPr>
      <w:color w:val="0000FF" w:themeColor="hyperlink"/>
      <w:u w:val="single"/>
    </w:rPr>
  </w:style>
  <w:style w:type="paragraph" w:styleId="BalloonText">
    <w:name w:val="Balloon Text"/>
    <w:basedOn w:val="Normal"/>
    <w:link w:val="BalloonTextChar"/>
    <w:uiPriority w:val="99"/>
    <w:semiHidden/>
    <w:unhideWhenUsed/>
    <w:rsid w:val="00A93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95"/>
    <w:rPr>
      <w:rFonts w:ascii="Lucida Grande" w:hAnsi="Lucida Grande" w:cs="Lucida Grande"/>
      <w:sz w:val="18"/>
      <w:szCs w:val="18"/>
    </w:rPr>
  </w:style>
  <w:style w:type="paragraph" w:styleId="Footer">
    <w:name w:val="footer"/>
    <w:basedOn w:val="Normal"/>
    <w:link w:val="FooterChar"/>
    <w:uiPriority w:val="99"/>
    <w:unhideWhenUsed/>
    <w:rsid w:val="00C667B3"/>
    <w:pPr>
      <w:tabs>
        <w:tab w:val="center" w:pos="4320"/>
        <w:tab w:val="right" w:pos="8640"/>
      </w:tabs>
    </w:pPr>
  </w:style>
  <w:style w:type="character" w:customStyle="1" w:styleId="FooterChar">
    <w:name w:val="Footer Char"/>
    <w:basedOn w:val="DefaultParagraphFont"/>
    <w:link w:val="Footer"/>
    <w:uiPriority w:val="99"/>
    <w:rsid w:val="00C667B3"/>
  </w:style>
  <w:style w:type="character" w:styleId="PageNumber">
    <w:name w:val="page number"/>
    <w:basedOn w:val="DefaultParagraphFont"/>
    <w:uiPriority w:val="99"/>
    <w:semiHidden/>
    <w:unhideWhenUsed/>
    <w:rsid w:val="00C6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dreads.com/author/show/2720919.Joe_Sutliff_Sander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goodreads.com/author/show/11139.Mary_Shelley" TargetMode="External"/><Relationship Id="rId10" Type="http://schemas.openxmlformats.org/officeDocument/2006/relationships/hyperlink" Target="http://www.goodreads.com/author/show/2546108.Jason_Cob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1156</Words>
  <Characters>6591</Characters>
  <Application>Microsoft Macintosh Word</Application>
  <DocSecurity>0</DocSecurity>
  <Lines>54</Lines>
  <Paragraphs>15</Paragraphs>
  <ScaleCrop>false</ScaleCrop>
  <Company>alice coaching</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Washbourne</dc:creator>
  <cp:keywords/>
  <dc:description/>
  <cp:lastModifiedBy>Alice Washbourne</cp:lastModifiedBy>
  <cp:revision>22</cp:revision>
  <dcterms:created xsi:type="dcterms:W3CDTF">2014-12-08T05:23:00Z</dcterms:created>
  <dcterms:modified xsi:type="dcterms:W3CDTF">2015-01-03T11:47:00Z</dcterms:modified>
</cp:coreProperties>
</file>